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D20B9" w14:textId="0A7A3E47" w:rsidR="000F3189" w:rsidRPr="00CA779F" w:rsidRDefault="004E2E8F" w:rsidP="004E2E8F">
      <w:pPr>
        <w:jc w:val="center"/>
        <w:rPr>
          <w:rFonts w:ascii="Arial" w:hAnsi="Arial" w:cs="Arial"/>
          <w:b/>
          <w:bCs/>
        </w:rPr>
      </w:pPr>
      <w:r w:rsidRPr="00CA779F">
        <w:rPr>
          <w:rFonts w:ascii="Arial" w:hAnsi="Arial" w:cs="Arial"/>
          <w:b/>
          <w:bCs/>
        </w:rPr>
        <w:t xml:space="preserve">ASCC Natural and Mathematical Sciences Panel </w:t>
      </w:r>
    </w:p>
    <w:p w14:paraId="0EB3E810" w14:textId="265AE399" w:rsidR="004E2E8F" w:rsidRPr="00CA779F" w:rsidRDefault="00E6404E" w:rsidP="004E2E8F">
      <w:pPr>
        <w:jc w:val="center"/>
        <w:rPr>
          <w:rFonts w:ascii="Arial" w:hAnsi="Arial" w:cs="Arial"/>
        </w:rPr>
      </w:pPr>
      <w:r>
        <w:rPr>
          <w:rFonts w:ascii="Arial" w:hAnsi="Arial" w:cs="Arial"/>
        </w:rPr>
        <w:t>A</w:t>
      </w:r>
      <w:r w:rsidR="00DC75D5">
        <w:rPr>
          <w:rFonts w:ascii="Arial" w:hAnsi="Arial" w:cs="Arial"/>
        </w:rPr>
        <w:t xml:space="preserve">pproved </w:t>
      </w:r>
      <w:r w:rsidR="004E2E8F" w:rsidRPr="00CA779F">
        <w:rPr>
          <w:rFonts w:ascii="Arial" w:hAnsi="Arial" w:cs="Arial"/>
        </w:rPr>
        <w:t>Minutes</w:t>
      </w:r>
    </w:p>
    <w:p w14:paraId="66CC3BF8" w14:textId="45307F35" w:rsidR="004E2E8F" w:rsidRPr="00CA779F" w:rsidRDefault="00F9007A" w:rsidP="004E2E8F">
      <w:pPr>
        <w:rPr>
          <w:rFonts w:ascii="Arial" w:hAnsi="Arial" w:cs="Arial"/>
        </w:rPr>
      </w:pPr>
      <w:r>
        <w:rPr>
          <w:rFonts w:ascii="Arial" w:hAnsi="Arial" w:cs="Arial"/>
        </w:rPr>
        <w:t>Monday</w:t>
      </w:r>
      <w:r w:rsidR="004E2E8F" w:rsidRPr="00CA779F">
        <w:rPr>
          <w:rFonts w:ascii="Arial" w:hAnsi="Arial" w:cs="Arial"/>
        </w:rPr>
        <w:t xml:space="preserve"> </w:t>
      </w:r>
      <w:r w:rsidR="00CC3BFB">
        <w:rPr>
          <w:rFonts w:ascii="Arial" w:hAnsi="Arial" w:cs="Arial"/>
        </w:rPr>
        <w:t>March</w:t>
      </w:r>
      <w:r w:rsidR="000F7399">
        <w:rPr>
          <w:rFonts w:ascii="Arial" w:hAnsi="Arial" w:cs="Arial"/>
        </w:rPr>
        <w:t xml:space="preserve"> </w:t>
      </w:r>
      <w:r w:rsidR="00575786">
        <w:rPr>
          <w:rFonts w:ascii="Arial" w:hAnsi="Arial" w:cs="Arial"/>
        </w:rPr>
        <w:t>28</w:t>
      </w:r>
      <w:r w:rsidR="00CC3BFB" w:rsidRPr="00CC3BFB">
        <w:rPr>
          <w:rFonts w:ascii="Arial" w:hAnsi="Arial" w:cs="Arial"/>
          <w:vertAlign w:val="superscript"/>
        </w:rPr>
        <w:t>th</w:t>
      </w:r>
      <w:r w:rsidR="004E2E8F" w:rsidRPr="00CA779F">
        <w:rPr>
          <w:rFonts w:ascii="Arial" w:hAnsi="Arial" w:cs="Arial"/>
        </w:rPr>
        <w:t xml:space="preserve">, </w:t>
      </w:r>
      <w:proofErr w:type="gramStart"/>
      <w:r w:rsidR="004E2E8F" w:rsidRPr="00CA779F">
        <w:rPr>
          <w:rFonts w:ascii="Arial" w:hAnsi="Arial" w:cs="Arial"/>
        </w:rPr>
        <w:t>202</w:t>
      </w:r>
      <w:r>
        <w:rPr>
          <w:rFonts w:ascii="Arial" w:hAnsi="Arial" w:cs="Arial"/>
        </w:rPr>
        <w:t>2</w:t>
      </w:r>
      <w:proofErr w:type="gramEnd"/>
      <w:r w:rsidR="004E2E8F" w:rsidRPr="00CA779F">
        <w:rPr>
          <w:rFonts w:ascii="Arial" w:hAnsi="Arial" w:cs="Arial"/>
        </w:rPr>
        <w:tab/>
      </w:r>
      <w:r w:rsidR="004E2E8F" w:rsidRPr="00CA779F">
        <w:rPr>
          <w:rFonts w:ascii="Arial" w:hAnsi="Arial" w:cs="Arial"/>
        </w:rPr>
        <w:tab/>
      </w:r>
      <w:r w:rsidR="004E2E8F" w:rsidRPr="00CA779F">
        <w:rPr>
          <w:rFonts w:ascii="Arial" w:hAnsi="Arial" w:cs="Arial"/>
        </w:rPr>
        <w:tab/>
      </w:r>
      <w:r w:rsidR="004E2E8F" w:rsidRPr="00CA779F">
        <w:rPr>
          <w:rFonts w:ascii="Arial" w:hAnsi="Arial" w:cs="Arial"/>
        </w:rPr>
        <w:tab/>
      </w:r>
      <w:r w:rsidR="004E2E8F" w:rsidRPr="00CA779F">
        <w:rPr>
          <w:rFonts w:ascii="Arial" w:hAnsi="Arial" w:cs="Arial"/>
        </w:rPr>
        <w:tab/>
      </w:r>
      <w:r w:rsidR="000F7399">
        <w:rPr>
          <w:rFonts w:ascii="Arial" w:hAnsi="Arial" w:cs="Arial"/>
        </w:rPr>
        <w:tab/>
      </w:r>
      <w:r w:rsidR="004E2E8F" w:rsidRPr="00CA779F">
        <w:rPr>
          <w:rFonts w:ascii="Arial" w:hAnsi="Arial" w:cs="Arial"/>
        </w:rPr>
        <w:tab/>
      </w:r>
      <w:r>
        <w:rPr>
          <w:rFonts w:ascii="Arial" w:hAnsi="Arial" w:cs="Arial"/>
        </w:rPr>
        <w:t>1</w:t>
      </w:r>
      <w:r w:rsidR="004E2E8F" w:rsidRPr="00CA779F">
        <w:rPr>
          <w:rFonts w:ascii="Arial" w:hAnsi="Arial" w:cs="Arial"/>
        </w:rPr>
        <w:t>1:</w:t>
      </w:r>
      <w:r>
        <w:rPr>
          <w:rFonts w:ascii="Arial" w:hAnsi="Arial" w:cs="Arial"/>
        </w:rPr>
        <w:t>3</w:t>
      </w:r>
      <w:r w:rsidR="004E2E8F" w:rsidRPr="00CA779F">
        <w:rPr>
          <w:rFonts w:ascii="Arial" w:hAnsi="Arial" w:cs="Arial"/>
        </w:rPr>
        <w:t>0</w:t>
      </w:r>
      <w:r>
        <w:rPr>
          <w:rFonts w:ascii="Arial" w:hAnsi="Arial" w:cs="Arial"/>
        </w:rPr>
        <w:t>A</w:t>
      </w:r>
      <w:r w:rsidR="004E2E8F" w:rsidRPr="00CA779F">
        <w:rPr>
          <w:rFonts w:ascii="Arial" w:hAnsi="Arial" w:cs="Arial"/>
        </w:rPr>
        <w:t xml:space="preserve">M – </w:t>
      </w:r>
      <w:r>
        <w:rPr>
          <w:rFonts w:ascii="Arial" w:hAnsi="Arial" w:cs="Arial"/>
        </w:rPr>
        <w:t>1</w:t>
      </w:r>
      <w:r w:rsidR="004E2E8F" w:rsidRPr="00CA779F">
        <w:rPr>
          <w:rFonts w:ascii="Arial" w:hAnsi="Arial" w:cs="Arial"/>
        </w:rPr>
        <w:t>:</w:t>
      </w:r>
      <w:r>
        <w:rPr>
          <w:rFonts w:ascii="Arial" w:hAnsi="Arial" w:cs="Arial"/>
        </w:rPr>
        <w:t>0</w:t>
      </w:r>
      <w:r w:rsidR="004E2E8F" w:rsidRPr="00CA779F">
        <w:rPr>
          <w:rFonts w:ascii="Arial" w:hAnsi="Arial" w:cs="Arial"/>
        </w:rPr>
        <w:t>0PM</w:t>
      </w:r>
    </w:p>
    <w:p w14:paraId="6455142A" w14:textId="40CA42E6" w:rsidR="004E2E8F" w:rsidRPr="00CA779F" w:rsidRDefault="004E2E8F" w:rsidP="004E2E8F">
      <w:pPr>
        <w:rPr>
          <w:rFonts w:ascii="Arial" w:hAnsi="Arial" w:cs="Arial"/>
        </w:rPr>
      </w:pPr>
      <w:proofErr w:type="spellStart"/>
      <w:r w:rsidRPr="00CA779F">
        <w:rPr>
          <w:rFonts w:ascii="Arial" w:hAnsi="Arial" w:cs="Arial"/>
        </w:rPr>
        <w:t>CarmenZoom</w:t>
      </w:r>
      <w:proofErr w:type="spellEnd"/>
    </w:p>
    <w:p w14:paraId="02B2A465" w14:textId="5D986EA3" w:rsidR="004E2E8F" w:rsidRPr="00CA779F" w:rsidRDefault="004E2E8F" w:rsidP="004E2E8F">
      <w:pPr>
        <w:rPr>
          <w:rFonts w:ascii="Arial" w:hAnsi="Arial" w:cs="Arial"/>
        </w:rPr>
      </w:pPr>
      <w:r w:rsidRPr="00CA779F">
        <w:rPr>
          <w:rFonts w:ascii="Arial" w:hAnsi="Arial" w:cs="Arial"/>
          <w:b/>
          <w:bCs/>
        </w:rPr>
        <w:t>Attendees</w:t>
      </w:r>
      <w:r w:rsidRPr="00CA779F">
        <w:rPr>
          <w:rFonts w:ascii="Arial" w:hAnsi="Arial" w:cs="Arial"/>
        </w:rPr>
        <w:t xml:space="preserve">: </w:t>
      </w:r>
      <w:r w:rsidR="004B4D25">
        <w:rPr>
          <w:rFonts w:ascii="Arial" w:hAnsi="Arial" w:cs="Arial"/>
        </w:rPr>
        <w:t xml:space="preserve">Craigmile, Dinan, Hamilton, </w:t>
      </w:r>
      <w:r w:rsidR="00CE43FC">
        <w:rPr>
          <w:rFonts w:ascii="Arial" w:hAnsi="Arial" w:cs="Arial"/>
        </w:rPr>
        <w:t xml:space="preserve">Ottesen, </w:t>
      </w:r>
      <w:r w:rsidR="00F86D6F">
        <w:rPr>
          <w:rFonts w:ascii="Arial" w:hAnsi="Arial" w:cs="Arial"/>
        </w:rPr>
        <w:t xml:space="preserve">Panero, </w:t>
      </w:r>
      <w:r w:rsidR="000F7399">
        <w:rPr>
          <w:rFonts w:ascii="Arial" w:hAnsi="Arial" w:cs="Arial"/>
        </w:rPr>
        <w:t>Steele, Vankeerbergen</w:t>
      </w:r>
    </w:p>
    <w:p w14:paraId="04BF58AB" w14:textId="494F6240" w:rsidR="00575786" w:rsidRDefault="00575786" w:rsidP="00575786">
      <w:pPr>
        <w:numPr>
          <w:ilvl w:val="0"/>
          <w:numId w:val="11"/>
        </w:numPr>
        <w:rPr>
          <w:rFonts w:ascii="Arial" w:hAnsi="Arial" w:cs="Arial"/>
        </w:rPr>
      </w:pPr>
      <w:r w:rsidRPr="00575786">
        <w:rPr>
          <w:rFonts w:ascii="Arial" w:hAnsi="Arial" w:cs="Arial"/>
        </w:rPr>
        <w:t>Approval of 3-7-22 minutes</w:t>
      </w:r>
    </w:p>
    <w:p w14:paraId="4394E132" w14:textId="5C3B20BF" w:rsidR="00A07080" w:rsidRDefault="00A07080" w:rsidP="004B4D25">
      <w:pPr>
        <w:numPr>
          <w:ilvl w:val="1"/>
          <w:numId w:val="11"/>
        </w:numPr>
        <w:rPr>
          <w:rFonts w:ascii="Arial" w:hAnsi="Arial" w:cs="Arial"/>
        </w:rPr>
      </w:pPr>
      <w:r>
        <w:rPr>
          <w:rFonts w:ascii="Arial" w:hAnsi="Arial" w:cs="Arial"/>
        </w:rPr>
        <w:t xml:space="preserve">Note that bold and italic text </w:t>
      </w:r>
      <w:r w:rsidR="008C1EE4">
        <w:rPr>
          <w:rFonts w:ascii="Arial" w:hAnsi="Arial" w:cs="Arial"/>
        </w:rPr>
        <w:t xml:space="preserve">formatting </w:t>
      </w:r>
      <w:r>
        <w:rPr>
          <w:rFonts w:ascii="Arial" w:hAnsi="Arial" w:cs="Arial"/>
        </w:rPr>
        <w:t>was missing from the contingencies/recommendations for Statistics 3440</w:t>
      </w:r>
    </w:p>
    <w:p w14:paraId="1701E7A0" w14:textId="56DCC2EB" w:rsidR="00CE43FC" w:rsidRPr="00C7563A" w:rsidRDefault="00CE43FC" w:rsidP="004B4D25">
      <w:pPr>
        <w:numPr>
          <w:ilvl w:val="1"/>
          <w:numId w:val="11"/>
        </w:numPr>
        <w:rPr>
          <w:rFonts w:ascii="Arial" w:hAnsi="Arial" w:cs="Arial"/>
        </w:rPr>
      </w:pPr>
      <w:r w:rsidRPr="00C7563A">
        <w:rPr>
          <w:rFonts w:ascii="Arial" w:hAnsi="Arial" w:cs="Arial"/>
        </w:rPr>
        <w:t>Craigmile, Ottesen; unanimously approved</w:t>
      </w:r>
      <w:r w:rsidR="00A07080" w:rsidRPr="00C7563A">
        <w:rPr>
          <w:rFonts w:ascii="Arial" w:hAnsi="Arial" w:cs="Arial"/>
        </w:rPr>
        <w:t xml:space="preserve"> with the above correction</w:t>
      </w:r>
    </w:p>
    <w:p w14:paraId="3BB94215" w14:textId="62E2DF25" w:rsidR="00575786" w:rsidRPr="00C7563A" w:rsidRDefault="00575786" w:rsidP="00575786">
      <w:pPr>
        <w:numPr>
          <w:ilvl w:val="0"/>
          <w:numId w:val="11"/>
        </w:numPr>
        <w:rPr>
          <w:rFonts w:ascii="Arial" w:hAnsi="Arial" w:cs="Arial"/>
        </w:rPr>
      </w:pPr>
      <w:r w:rsidRPr="00C7563A">
        <w:rPr>
          <w:rFonts w:ascii="Arial" w:hAnsi="Arial" w:cs="Arial"/>
        </w:rPr>
        <w:t>EEOB, Earth Science and History 2911 (existing team-taught cross-listed courses with GE Natural Science—Biological Science &amp; Physical Science and GE Historical Studies; request to change from 1000-level to 2000-level; requesting new GE Themes: Citizenship for a Diverse and Just World, Lived Environments, and Sustainability) (return)</w:t>
      </w:r>
    </w:p>
    <w:p w14:paraId="34976D14" w14:textId="0BCE1475" w:rsidR="0007667C" w:rsidRPr="00C7563A" w:rsidRDefault="0007667C" w:rsidP="00C7563A">
      <w:pPr>
        <w:pStyle w:val="ListParagraph"/>
        <w:numPr>
          <w:ilvl w:val="0"/>
          <w:numId w:val="12"/>
        </w:numPr>
        <w:rPr>
          <w:rFonts w:ascii="Arial" w:hAnsi="Arial" w:cs="Arial"/>
        </w:rPr>
      </w:pPr>
      <w:r w:rsidRPr="00C7563A">
        <w:rPr>
          <w:rFonts w:ascii="Arial" w:hAnsi="Arial" w:cs="Arial"/>
          <w:i/>
          <w:iCs/>
        </w:rPr>
        <w:t>Recommendation</w:t>
      </w:r>
      <w:r w:rsidRPr="00C7563A">
        <w:rPr>
          <w:rFonts w:ascii="Arial" w:hAnsi="Arial" w:cs="Arial"/>
        </w:rPr>
        <w:t xml:space="preserve">: </w:t>
      </w:r>
      <w:r w:rsidR="00C7563A" w:rsidRPr="00C7563A">
        <w:rPr>
          <w:rFonts w:ascii="Arial" w:hAnsi="Arial" w:cs="Arial"/>
        </w:rPr>
        <w:t xml:space="preserve">The Panel asks that the department use the most up-to-date version of the university’s Title IX statement (syllabus pg. 7 under “Statement on Sexual Misconduct/Relationship Violence) which can be found here: </w:t>
      </w:r>
      <w:hyperlink r:id="rId5" w:history="1">
        <w:r w:rsidR="00C7563A" w:rsidRPr="00C7563A">
          <w:rPr>
            <w:rStyle w:val="Hyperlink"/>
            <w:rFonts w:ascii="Arial" w:hAnsi="Arial" w:cs="Arial"/>
          </w:rPr>
          <w:t>https://asccas.osu.edu/curriculum/syllabus-elements</w:t>
        </w:r>
      </w:hyperlink>
    </w:p>
    <w:p w14:paraId="575905CC" w14:textId="7E9D0673" w:rsidR="0084182C" w:rsidRDefault="002963B5" w:rsidP="00C7563A">
      <w:pPr>
        <w:numPr>
          <w:ilvl w:val="0"/>
          <w:numId w:val="12"/>
        </w:numPr>
        <w:rPr>
          <w:rFonts w:ascii="Arial" w:hAnsi="Arial" w:cs="Arial"/>
        </w:rPr>
      </w:pPr>
      <w:r>
        <w:rPr>
          <w:rFonts w:ascii="Arial" w:hAnsi="Arial" w:cs="Arial"/>
        </w:rPr>
        <w:t xml:space="preserve">Comment: The </w:t>
      </w:r>
      <w:r w:rsidR="00E81AF9">
        <w:rPr>
          <w:rFonts w:ascii="Arial" w:hAnsi="Arial" w:cs="Arial"/>
        </w:rPr>
        <w:t xml:space="preserve">Panel </w:t>
      </w:r>
      <w:r>
        <w:rPr>
          <w:rFonts w:ascii="Arial" w:hAnsi="Arial" w:cs="Arial"/>
        </w:rPr>
        <w:t xml:space="preserve">concurs with the departments’ recommendation that this course </w:t>
      </w:r>
      <w:proofErr w:type="gramStart"/>
      <w:r w:rsidR="0095490D">
        <w:rPr>
          <w:rFonts w:ascii="Arial" w:hAnsi="Arial" w:cs="Arial"/>
          <w:i/>
          <w:iCs/>
        </w:rPr>
        <w:t xml:space="preserve">not </w:t>
      </w:r>
      <w:r w:rsidR="0095490D">
        <w:rPr>
          <w:rFonts w:ascii="Arial" w:hAnsi="Arial" w:cs="Arial"/>
        </w:rPr>
        <w:t>be</w:t>
      </w:r>
      <w:proofErr w:type="gramEnd"/>
      <w:r w:rsidR="0095490D">
        <w:rPr>
          <w:rFonts w:ascii="Arial" w:hAnsi="Arial" w:cs="Arial"/>
        </w:rPr>
        <w:t xml:space="preserve"> </w:t>
      </w:r>
      <w:r>
        <w:rPr>
          <w:rFonts w:ascii="Arial" w:hAnsi="Arial" w:cs="Arial"/>
        </w:rPr>
        <w:t>considered a</w:t>
      </w:r>
      <w:r w:rsidR="0095490D">
        <w:rPr>
          <w:rFonts w:ascii="Arial" w:hAnsi="Arial" w:cs="Arial"/>
        </w:rPr>
        <w:t xml:space="preserve">n </w:t>
      </w:r>
      <w:r>
        <w:rPr>
          <w:rFonts w:ascii="Arial" w:hAnsi="Arial" w:cs="Arial"/>
        </w:rPr>
        <w:t>upper-division course</w:t>
      </w:r>
      <w:r w:rsidR="0095490D">
        <w:rPr>
          <w:rFonts w:ascii="Arial" w:hAnsi="Arial" w:cs="Arial"/>
        </w:rPr>
        <w:t xml:space="preserve">, </w:t>
      </w:r>
      <w:r>
        <w:rPr>
          <w:rFonts w:ascii="Arial" w:hAnsi="Arial" w:cs="Arial"/>
        </w:rPr>
        <w:t xml:space="preserve">and </w:t>
      </w:r>
      <w:r w:rsidR="0095490D">
        <w:rPr>
          <w:rFonts w:ascii="Arial" w:hAnsi="Arial" w:cs="Arial"/>
        </w:rPr>
        <w:t>they will recommend that the full ASCC grant this exception to the current rule.</w:t>
      </w:r>
    </w:p>
    <w:p w14:paraId="51630C7F" w14:textId="7847E424" w:rsidR="00E81AF9" w:rsidRDefault="00E81AF9" w:rsidP="00750D30">
      <w:pPr>
        <w:numPr>
          <w:ilvl w:val="0"/>
          <w:numId w:val="12"/>
        </w:numPr>
        <w:rPr>
          <w:rFonts w:ascii="Arial" w:hAnsi="Arial" w:cs="Arial"/>
        </w:rPr>
      </w:pPr>
      <w:r>
        <w:rPr>
          <w:rFonts w:ascii="Arial" w:hAnsi="Arial" w:cs="Arial"/>
        </w:rPr>
        <w:t>Comment:</w:t>
      </w:r>
      <w:r w:rsidR="00D05086">
        <w:rPr>
          <w:rFonts w:ascii="Arial" w:hAnsi="Arial" w:cs="Arial"/>
        </w:rPr>
        <w:t xml:space="preserve"> </w:t>
      </w:r>
      <w:proofErr w:type="gramStart"/>
      <w:r w:rsidR="00851A43">
        <w:rPr>
          <w:rFonts w:ascii="Arial" w:hAnsi="Arial" w:cs="Arial"/>
        </w:rPr>
        <w:t>In light of</w:t>
      </w:r>
      <w:proofErr w:type="gramEnd"/>
      <w:r w:rsidR="00851A43">
        <w:rPr>
          <w:rFonts w:ascii="Arial" w:hAnsi="Arial" w:cs="Arial"/>
        </w:rPr>
        <w:t xml:space="preserve"> th</w:t>
      </w:r>
      <w:r w:rsidR="00750D30">
        <w:rPr>
          <w:rFonts w:ascii="Arial" w:hAnsi="Arial" w:cs="Arial"/>
        </w:rPr>
        <w:t xml:space="preserve">e statement below (from pg. 1 of the “Response to Natural and Mathematical Sciences Panel of the ASC Curriculum Committee…”,) </w:t>
      </w:r>
      <w:r w:rsidR="00851A43" w:rsidRPr="00750D30">
        <w:rPr>
          <w:rFonts w:ascii="Arial" w:hAnsi="Arial" w:cs="Arial"/>
        </w:rPr>
        <w:t xml:space="preserve">the Panel </w:t>
      </w:r>
      <w:r w:rsidR="005C1B56">
        <w:rPr>
          <w:rFonts w:ascii="Arial" w:hAnsi="Arial" w:cs="Arial"/>
        </w:rPr>
        <w:t>kindly reminds</w:t>
      </w:r>
      <w:r w:rsidR="00851A43" w:rsidRPr="00750D30">
        <w:rPr>
          <w:rFonts w:ascii="Arial" w:hAnsi="Arial" w:cs="Arial"/>
        </w:rPr>
        <w:t xml:space="preserve"> the School of Earth Sciences that </w:t>
      </w:r>
      <w:r w:rsidR="00AC3E5A">
        <w:rPr>
          <w:rFonts w:ascii="Arial" w:hAnsi="Arial" w:cs="Arial"/>
        </w:rPr>
        <w:t xml:space="preserve">college-level rules allow the use of </w:t>
      </w:r>
      <w:r w:rsidR="00851A43" w:rsidRPr="00750D30">
        <w:rPr>
          <w:rFonts w:ascii="Arial" w:hAnsi="Arial" w:cs="Arial"/>
        </w:rPr>
        <w:t>2000 level courses in majors (BS or BA)</w:t>
      </w:r>
      <w:r w:rsidR="00750D30">
        <w:rPr>
          <w:rFonts w:ascii="Arial" w:hAnsi="Arial" w:cs="Arial"/>
        </w:rPr>
        <w:t>, regardless of their status as upper- or lower-division</w:t>
      </w:r>
      <w:r w:rsidR="00AC3E5A">
        <w:rPr>
          <w:rFonts w:ascii="Arial" w:hAnsi="Arial" w:cs="Arial"/>
        </w:rPr>
        <w:t>.  As a result, the School of Earth Sciences is welcome to use ES 2911 as a part of the major should the faculty desire to do so.</w:t>
      </w:r>
    </w:p>
    <w:p w14:paraId="7BB9F2C0" w14:textId="0E5877DB" w:rsidR="00750D30" w:rsidRPr="00750D30" w:rsidRDefault="00750D30" w:rsidP="00750D30">
      <w:pPr>
        <w:ind w:left="2520"/>
        <w:rPr>
          <w:rFonts w:ascii="Arial" w:hAnsi="Arial" w:cs="Arial"/>
        </w:rPr>
      </w:pPr>
      <w:r>
        <w:t>“As a result of the exemption, since EARTHSC 2911 is not to be considered an upper division course, it was removed from the curriculum map for the BS Program in Earth Sciences in the revised proposal”</w:t>
      </w:r>
    </w:p>
    <w:p w14:paraId="6CCA91CC" w14:textId="694F846E" w:rsidR="0084182C" w:rsidRDefault="0084182C" w:rsidP="00C7563A">
      <w:pPr>
        <w:numPr>
          <w:ilvl w:val="0"/>
          <w:numId w:val="12"/>
        </w:numPr>
        <w:rPr>
          <w:rFonts w:ascii="Arial" w:hAnsi="Arial" w:cs="Arial"/>
        </w:rPr>
      </w:pPr>
      <w:r w:rsidRPr="00C7563A">
        <w:rPr>
          <w:rFonts w:ascii="Arial" w:hAnsi="Arial" w:cs="Arial"/>
        </w:rPr>
        <w:t>Craigmile, Ottesen; unanimously approved</w:t>
      </w:r>
      <w:r w:rsidR="00911605">
        <w:rPr>
          <w:rFonts w:ascii="Arial" w:hAnsi="Arial" w:cs="Arial"/>
        </w:rPr>
        <w:t xml:space="preserve"> with </w:t>
      </w:r>
      <w:r w:rsidR="00911605">
        <w:rPr>
          <w:rFonts w:ascii="Arial" w:hAnsi="Arial" w:cs="Arial"/>
          <w:i/>
          <w:iCs/>
        </w:rPr>
        <w:t>one recommendation</w:t>
      </w:r>
      <w:r w:rsidR="00911605">
        <w:rPr>
          <w:rFonts w:ascii="Arial" w:hAnsi="Arial" w:cs="Arial"/>
        </w:rPr>
        <w:t>, in italics above</w:t>
      </w:r>
      <w:r w:rsidR="00E81AF9">
        <w:rPr>
          <w:rFonts w:ascii="Arial" w:hAnsi="Arial" w:cs="Arial"/>
        </w:rPr>
        <w:t>, and 2 comments.</w:t>
      </w:r>
    </w:p>
    <w:p w14:paraId="4D28EEAE" w14:textId="57BDC1B7" w:rsidR="00575786" w:rsidRDefault="00575786" w:rsidP="00575786">
      <w:pPr>
        <w:numPr>
          <w:ilvl w:val="0"/>
          <w:numId w:val="11"/>
        </w:numPr>
        <w:rPr>
          <w:rFonts w:ascii="Arial" w:hAnsi="Arial" w:cs="Arial"/>
        </w:rPr>
      </w:pPr>
      <w:bookmarkStart w:id="0" w:name="x__Hlk98771895"/>
      <w:bookmarkEnd w:id="0"/>
      <w:r w:rsidRPr="00575786">
        <w:rPr>
          <w:rFonts w:ascii="Arial" w:hAnsi="Arial" w:cs="Arial"/>
        </w:rPr>
        <w:t>Physics 1270 (new course)</w:t>
      </w:r>
    </w:p>
    <w:p w14:paraId="7643320D" w14:textId="2534111D" w:rsidR="00E375CB" w:rsidRDefault="000C2B94" w:rsidP="0084182C">
      <w:pPr>
        <w:numPr>
          <w:ilvl w:val="1"/>
          <w:numId w:val="11"/>
        </w:numPr>
        <w:rPr>
          <w:rFonts w:ascii="Arial" w:hAnsi="Arial" w:cs="Arial"/>
        </w:rPr>
      </w:pPr>
      <w:r>
        <w:rPr>
          <w:rFonts w:ascii="Arial" w:hAnsi="Arial" w:cs="Arial"/>
        </w:rPr>
        <w:t>The Panel is enthusiastic about the development of this course, the pedagogical principl</w:t>
      </w:r>
      <w:r w:rsidR="00E81AF9">
        <w:rPr>
          <w:rFonts w:ascii="Arial" w:hAnsi="Arial" w:cs="Arial"/>
        </w:rPr>
        <w:t>e</w:t>
      </w:r>
      <w:r>
        <w:rPr>
          <w:rFonts w:ascii="Arial" w:hAnsi="Arial" w:cs="Arial"/>
        </w:rPr>
        <w:t>s behind such an offering, and the potential impact on traditionally underserved/underrepresented populations in the natural sciences.</w:t>
      </w:r>
      <w:r w:rsidR="00654977">
        <w:rPr>
          <w:rFonts w:ascii="Arial" w:hAnsi="Arial" w:cs="Arial"/>
        </w:rPr>
        <w:t xml:space="preserve">  </w:t>
      </w:r>
    </w:p>
    <w:p w14:paraId="7FAD9FF8" w14:textId="16DF1985" w:rsidR="00CE77D7" w:rsidRDefault="00CE77D7" w:rsidP="0084182C">
      <w:pPr>
        <w:numPr>
          <w:ilvl w:val="1"/>
          <w:numId w:val="11"/>
        </w:numPr>
        <w:rPr>
          <w:rFonts w:ascii="Arial" w:hAnsi="Arial" w:cs="Arial"/>
        </w:rPr>
      </w:pPr>
      <w:r>
        <w:rPr>
          <w:rFonts w:ascii="Arial" w:hAnsi="Arial" w:cs="Arial"/>
        </w:rPr>
        <w:lastRenderedPageBreak/>
        <w:t>The Panel strongly encourages the department to focus their curricular work on Physics 1270 rather than 1271</w:t>
      </w:r>
      <w:r w:rsidR="00C32BF0">
        <w:rPr>
          <w:rFonts w:ascii="Arial" w:hAnsi="Arial" w:cs="Arial"/>
        </w:rPr>
        <w:t xml:space="preserve"> </w:t>
      </w:r>
      <w:r>
        <w:rPr>
          <w:rFonts w:ascii="Arial" w:hAnsi="Arial" w:cs="Arial"/>
        </w:rPr>
        <w:t>because of the offering schedule (1270 being an autumn offering</w:t>
      </w:r>
      <w:r w:rsidR="00C32BF0">
        <w:rPr>
          <w:rFonts w:ascii="Arial" w:hAnsi="Arial" w:cs="Arial"/>
        </w:rPr>
        <w:t xml:space="preserve"> and </w:t>
      </w:r>
      <w:r>
        <w:rPr>
          <w:rFonts w:ascii="Arial" w:hAnsi="Arial" w:cs="Arial"/>
        </w:rPr>
        <w:t xml:space="preserve">1271 </w:t>
      </w:r>
      <w:r w:rsidR="00C32BF0">
        <w:rPr>
          <w:rFonts w:ascii="Arial" w:hAnsi="Arial" w:cs="Arial"/>
        </w:rPr>
        <w:t>being</w:t>
      </w:r>
      <w:r>
        <w:rPr>
          <w:rFonts w:ascii="Arial" w:hAnsi="Arial" w:cs="Arial"/>
        </w:rPr>
        <w:t xml:space="preserve"> a spring offering.)  While the concerns outlined below are substantive, the Panel hopes that the department will be able to resolve them quickly</w:t>
      </w:r>
      <w:r w:rsidR="00C32BF0">
        <w:rPr>
          <w:rFonts w:ascii="Arial" w:hAnsi="Arial" w:cs="Arial"/>
        </w:rPr>
        <w:t>.</w:t>
      </w:r>
      <w:r>
        <w:rPr>
          <w:rFonts w:ascii="Arial" w:hAnsi="Arial" w:cs="Arial"/>
        </w:rPr>
        <w:t xml:space="preserve"> </w:t>
      </w:r>
      <w:r w:rsidR="00C32BF0">
        <w:rPr>
          <w:rFonts w:ascii="Arial" w:hAnsi="Arial" w:cs="Arial"/>
        </w:rPr>
        <w:t xml:space="preserve"> T</w:t>
      </w:r>
      <w:r>
        <w:rPr>
          <w:rFonts w:ascii="Arial" w:hAnsi="Arial" w:cs="Arial"/>
        </w:rPr>
        <w:t>hey look forward to working with the department to get these courses approved.</w:t>
      </w:r>
    </w:p>
    <w:p w14:paraId="15A89BAD" w14:textId="430142EF" w:rsidR="000C2B94" w:rsidRDefault="00E375CB" w:rsidP="0084182C">
      <w:pPr>
        <w:numPr>
          <w:ilvl w:val="1"/>
          <w:numId w:val="11"/>
        </w:numPr>
        <w:rPr>
          <w:rFonts w:ascii="Arial" w:hAnsi="Arial" w:cs="Arial"/>
        </w:rPr>
      </w:pPr>
      <w:r>
        <w:rPr>
          <w:rFonts w:ascii="Arial" w:hAnsi="Arial" w:cs="Arial"/>
        </w:rPr>
        <w:t xml:space="preserve">The Panel understand the department’s urgency and </w:t>
      </w:r>
      <w:r w:rsidR="00C32BF0">
        <w:rPr>
          <w:rFonts w:ascii="Arial" w:hAnsi="Arial" w:cs="Arial"/>
        </w:rPr>
        <w:t>desire</w:t>
      </w:r>
      <w:r>
        <w:rPr>
          <w:rFonts w:ascii="Arial" w:hAnsi="Arial" w:cs="Arial"/>
        </w:rPr>
        <w:t xml:space="preserve"> to have this course ready for NFYS Orientation in SU22.  However, since the course will eventually be put forth for a GE, they feel that some questions surrounding the course’s eventual GE status need to be addressed before they can consider the class for approval.</w:t>
      </w:r>
      <w:r w:rsidR="000C2B94">
        <w:rPr>
          <w:rFonts w:ascii="Arial" w:hAnsi="Arial" w:cs="Arial"/>
        </w:rPr>
        <w:t xml:space="preserve"> </w:t>
      </w:r>
    </w:p>
    <w:p w14:paraId="4193AEDA" w14:textId="4086DE99" w:rsidR="00654977" w:rsidRDefault="00654977" w:rsidP="00654977">
      <w:pPr>
        <w:numPr>
          <w:ilvl w:val="2"/>
          <w:numId w:val="11"/>
        </w:numPr>
        <w:rPr>
          <w:rFonts w:ascii="Arial" w:hAnsi="Arial" w:cs="Arial"/>
        </w:rPr>
      </w:pPr>
      <w:r>
        <w:rPr>
          <w:rFonts w:ascii="Arial" w:hAnsi="Arial" w:cs="Arial"/>
        </w:rPr>
        <w:t xml:space="preserve">The Panel asks the department to consider whether there is enough time spent engaged directly in laboratory activities for this to be considered a GE Foundations: Natural Science course.  </w:t>
      </w:r>
      <w:r w:rsidR="00977446">
        <w:rPr>
          <w:rFonts w:ascii="Arial" w:hAnsi="Arial" w:cs="Arial"/>
        </w:rPr>
        <w:t xml:space="preserve">Traditionally, 1 credit </w:t>
      </w:r>
      <w:proofErr w:type="spellStart"/>
      <w:r w:rsidR="00977446">
        <w:rPr>
          <w:rFonts w:ascii="Arial" w:hAnsi="Arial" w:cs="Arial"/>
        </w:rPr>
        <w:t>hour</w:t>
      </w:r>
      <w:r w:rsidR="00E81AF9">
        <w:rPr>
          <w:rFonts w:ascii="Arial" w:hAnsi="Arial" w:cs="Arial"/>
        </w:rPr>
        <w:t>’</w:t>
      </w:r>
      <w:r w:rsidR="00977446">
        <w:rPr>
          <w:rFonts w:ascii="Arial" w:hAnsi="Arial" w:cs="Arial"/>
        </w:rPr>
        <w:t>s worth</w:t>
      </w:r>
      <w:proofErr w:type="spellEnd"/>
      <w:r w:rsidR="00977446">
        <w:rPr>
          <w:rFonts w:ascii="Arial" w:hAnsi="Arial" w:cs="Arial"/>
        </w:rPr>
        <w:t xml:space="preserve"> of instruction is devoted to laboratory activities; in the case of Physics 1270, this would be 20% of the course time. </w:t>
      </w:r>
      <w:r>
        <w:rPr>
          <w:rFonts w:ascii="Arial" w:hAnsi="Arial" w:cs="Arial"/>
        </w:rPr>
        <w:t xml:space="preserve">The syllabus (pg. 7 under “Descriptions of Major Course Assignments; Testing yourself”,) states that quizzes </w:t>
      </w:r>
      <w:r w:rsidR="00977446">
        <w:rPr>
          <w:rFonts w:ascii="Arial" w:hAnsi="Arial" w:cs="Arial"/>
        </w:rPr>
        <w:t xml:space="preserve">will be given during lab meetings every two weeks.  </w:t>
      </w:r>
      <w:r w:rsidR="008129CD">
        <w:rPr>
          <w:rFonts w:ascii="Arial" w:hAnsi="Arial" w:cs="Arial"/>
        </w:rPr>
        <w:t>Additionally, the course calendar mentions two exams</w:t>
      </w:r>
      <w:r w:rsidR="00C32BF0">
        <w:rPr>
          <w:rFonts w:ascii="Arial" w:hAnsi="Arial" w:cs="Arial"/>
        </w:rPr>
        <w:t xml:space="preserve"> that</w:t>
      </w:r>
      <w:r w:rsidR="008129CD">
        <w:rPr>
          <w:rFonts w:ascii="Arial" w:hAnsi="Arial" w:cs="Arial"/>
        </w:rPr>
        <w:t xml:space="preserve"> will be given during the laboratory meeting (Week 6 and Week 11).  </w:t>
      </w:r>
      <w:r w:rsidR="00977446">
        <w:rPr>
          <w:rFonts w:ascii="Arial" w:hAnsi="Arial" w:cs="Arial"/>
        </w:rPr>
        <w:t>The Panel asks the department t</w:t>
      </w:r>
      <w:r w:rsidR="00F73FF2">
        <w:rPr>
          <w:rFonts w:ascii="Arial" w:hAnsi="Arial" w:cs="Arial"/>
        </w:rPr>
        <w:t>o clarify whether this will significantly impact the amount of time that students are engaged in experiential learning during these meetings.</w:t>
      </w:r>
    </w:p>
    <w:p w14:paraId="37905626" w14:textId="0D66F2FD" w:rsidR="00106F5F" w:rsidRDefault="00F73FF2" w:rsidP="00106F5F">
      <w:pPr>
        <w:numPr>
          <w:ilvl w:val="2"/>
          <w:numId w:val="11"/>
        </w:numPr>
        <w:rPr>
          <w:rFonts w:ascii="Arial" w:hAnsi="Arial" w:cs="Arial"/>
        </w:rPr>
      </w:pPr>
      <w:r>
        <w:rPr>
          <w:rFonts w:ascii="Arial" w:hAnsi="Arial" w:cs="Arial"/>
        </w:rPr>
        <w:t>Additionally, the Panel notes that only 10% of the final grade comes from the laboratory component of the class</w:t>
      </w:r>
      <w:r w:rsidR="00C32BF0">
        <w:rPr>
          <w:rFonts w:ascii="Arial" w:hAnsi="Arial" w:cs="Arial"/>
        </w:rPr>
        <w:t xml:space="preserve"> (syllabus pg. 6 under “Grading and Faculty Response; How Your Grade is Calculated”)</w:t>
      </w:r>
      <w:r>
        <w:rPr>
          <w:rFonts w:ascii="Arial" w:hAnsi="Arial" w:cs="Arial"/>
        </w:rPr>
        <w:t xml:space="preserve">.  </w:t>
      </w:r>
      <w:proofErr w:type="gramStart"/>
      <w:r>
        <w:rPr>
          <w:rFonts w:ascii="Arial" w:hAnsi="Arial" w:cs="Arial"/>
        </w:rPr>
        <w:t>Assuming that</w:t>
      </w:r>
      <w:proofErr w:type="gramEnd"/>
      <w:r>
        <w:rPr>
          <w:rFonts w:ascii="Arial" w:hAnsi="Arial" w:cs="Arial"/>
        </w:rPr>
        <w:t xml:space="preserve"> a minimum of 1 CH </w:t>
      </w:r>
      <w:r w:rsidR="00BA4467">
        <w:rPr>
          <w:rFonts w:ascii="Arial" w:hAnsi="Arial" w:cs="Arial"/>
        </w:rPr>
        <w:t xml:space="preserve">(20%) of the course </w:t>
      </w:r>
      <w:r>
        <w:rPr>
          <w:rFonts w:ascii="Arial" w:hAnsi="Arial" w:cs="Arial"/>
        </w:rPr>
        <w:t xml:space="preserve">is devoted to laboratory activities, the Panel would expect that at least 20% of a student’s grade would be related to laboratory activities, and they request that </w:t>
      </w:r>
      <w:r w:rsidR="00E81AF9">
        <w:rPr>
          <w:rFonts w:ascii="Arial" w:hAnsi="Arial" w:cs="Arial"/>
        </w:rPr>
        <w:t xml:space="preserve">the </w:t>
      </w:r>
      <w:r>
        <w:rPr>
          <w:rFonts w:ascii="Arial" w:hAnsi="Arial" w:cs="Arial"/>
        </w:rPr>
        <w:t>department provide clarification on this matter.</w:t>
      </w:r>
    </w:p>
    <w:p w14:paraId="56E5D307" w14:textId="0A236D11" w:rsidR="00106F5F" w:rsidRPr="00106F5F" w:rsidRDefault="00106F5F" w:rsidP="00106F5F">
      <w:pPr>
        <w:numPr>
          <w:ilvl w:val="2"/>
          <w:numId w:val="11"/>
        </w:numPr>
        <w:rPr>
          <w:rFonts w:ascii="Arial" w:hAnsi="Arial" w:cs="Arial"/>
        </w:rPr>
      </w:pPr>
      <w:r>
        <w:rPr>
          <w:rFonts w:ascii="Arial" w:hAnsi="Arial" w:cs="Arial"/>
        </w:rPr>
        <w:t xml:space="preserve">The Panel also asks the department to clarify how much of the WebAssign Homework (syllabus pg. 7 under “Descriptions of Major Course Assignments; </w:t>
      </w:r>
      <w:r w:rsidR="00AF3E47">
        <w:rPr>
          <w:rFonts w:ascii="Arial" w:hAnsi="Arial" w:cs="Arial"/>
        </w:rPr>
        <w:t xml:space="preserve">Practicing) engages with laboratory work, as this could have some bearing on the overall amount of work/class time spent on laboratory </w:t>
      </w:r>
      <w:r w:rsidR="00CE77D7">
        <w:rPr>
          <w:rFonts w:ascii="Arial" w:hAnsi="Arial" w:cs="Arial"/>
        </w:rPr>
        <w:t>activities</w:t>
      </w:r>
      <w:r w:rsidR="00AF3E47">
        <w:rPr>
          <w:rFonts w:ascii="Arial" w:hAnsi="Arial" w:cs="Arial"/>
        </w:rPr>
        <w:t>.</w:t>
      </w:r>
    </w:p>
    <w:p w14:paraId="657B6BA7" w14:textId="0926687E" w:rsidR="00FB6883" w:rsidRDefault="00FB6883" w:rsidP="0084182C">
      <w:pPr>
        <w:numPr>
          <w:ilvl w:val="1"/>
          <w:numId w:val="11"/>
        </w:numPr>
        <w:rPr>
          <w:rFonts w:ascii="Arial" w:hAnsi="Arial" w:cs="Arial"/>
        </w:rPr>
      </w:pPr>
      <w:r>
        <w:rPr>
          <w:rFonts w:ascii="Arial" w:hAnsi="Arial" w:cs="Arial"/>
        </w:rPr>
        <w:t>The Panel asks that the course calendar</w:t>
      </w:r>
      <w:r w:rsidR="000C5AF6">
        <w:rPr>
          <w:rFonts w:ascii="Arial" w:hAnsi="Arial" w:cs="Arial"/>
        </w:rPr>
        <w:t xml:space="preserve"> (syllabus pg. 13-14 under “Course Schedule”)</w:t>
      </w:r>
      <w:r>
        <w:rPr>
          <w:rFonts w:ascii="Arial" w:hAnsi="Arial" w:cs="Arial"/>
        </w:rPr>
        <w:t xml:space="preserve"> be amended to include</w:t>
      </w:r>
      <w:r w:rsidR="000C5AF6">
        <w:rPr>
          <w:rFonts w:ascii="Arial" w:hAnsi="Arial" w:cs="Arial"/>
        </w:rPr>
        <w:t xml:space="preserve"> </w:t>
      </w:r>
      <w:r w:rsidR="008D412E">
        <w:rPr>
          <w:rFonts w:ascii="Arial" w:hAnsi="Arial" w:cs="Arial"/>
        </w:rPr>
        <w:t xml:space="preserve">due dates for all assignments </w:t>
      </w:r>
      <w:r w:rsidR="000C5AF6">
        <w:rPr>
          <w:rFonts w:ascii="Arial" w:hAnsi="Arial" w:cs="Arial"/>
        </w:rPr>
        <w:t>and</w:t>
      </w:r>
      <w:r w:rsidR="00C32BF0">
        <w:rPr>
          <w:rFonts w:ascii="Arial" w:hAnsi="Arial" w:cs="Arial"/>
        </w:rPr>
        <w:t xml:space="preserve"> further</w:t>
      </w:r>
      <w:r w:rsidR="000C5AF6">
        <w:rPr>
          <w:rFonts w:ascii="Arial" w:hAnsi="Arial" w:cs="Arial"/>
        </w:rPr>
        <w:t xml:space="preserve"> information about the readings that includes</w:t>
      </w:r>
      <w:r w:rsidR="00C32BF0">
        <w:rPr>
          <w:rFonts w:ascii="Arial" w:hAnsi="Arial" w:cs="Arial"/>
        </w:rPr>
        <w:t xml:space="preserve"> the name of the text,</w:t>
      </w:r>
      <w:r w:rsidR="000C5AF6">
        <w:rPr>
          <w:rFonts w:ascii="Arial" w:hAnsi="Arial" w:cs="Arial"/>
        </w:rPr>
        <w:t xml:space="preserve"> page numbers and/or chapter numbers. The Panel is unclear about the current notational system being used (i.e., “C1” or “N4”)</w:t>
      </w:r>
      <w:r w:rsidR="00C32BF0">
        <w:rPr>
          <w:rFonts w:ascii="Arial" w:hAnsi="Arial" w:cs="Arial"/>
        </w:rPr>
        <w:t>.</w:t>
      </w:r>
    </w:p>
    <w:p w14:paraId="5CA9ABAD" w14:textId="2A986586" w:rsidR="000C5AF6" w:rsidRDefault="000C5AF6" w:rsidP="0084182C">
      <w:pPr>
        <w:numPr>
          <w:ilvl w:val="1"/>
          <w:numId w:val="11"/>
        </w:numPr>
        <w:rPr>
          <w:rFonts w:ascii="Arial" w:hAnsi="Arial" w:cs="Arial"/>
        </w:rPr>
      </w:pPr>
      <w:r>
        <w:rPr>
          <w:rFonts w:ascii="Arial" w:hAnsi="Arial" w:cs="Arial"/>
        </w:rPr>
        <w:t xml:space="preserve">The Panel </w:t>
      </w:r>
      <w:r w:rsidR="00E375CB">
        <w:rPr>
          <w:rFonts w:ascii="Arial" w:hAnsi="Arial" w:cs="Arial"/>
        </w:rPr>
        <w:t>asks that the length of the recitation meeting (presumably 55 minutes) be specified on the syllabus (Pg. 1 under “Course Information; Course times</w:t>
      </w:r>
      <w:r w:rsidR="00C32BF0">
        <w:rPr>
          <w:rFonts w:ascii="Arial" w:hAnsi="Arial" w:cs="Arial"/>
        </w:rPr>
        <w:t>”</w:t>
      </w:r>
      <w:r w:rsidR="00E375CB">
        <w:rPr>
          <w:rFonts w:ascii="Arial" w:hAnsi="Arial" w:cs="Arial"/>
        </w:rPr>
        <w:t>).</w:t>
      </w:r>
    </w:p>
    <w:p w14:paraId="0858BA8C" w14:textId="0C60D4D7" w:rsidR="002C0865" w:rsidRDefault="00E462E8" w:rsidP="0084182C">
      <w:pPr>
        <w:numPr>
          <w:ilvl w:val="1"/>
          <w:numId w:val="11"/>
        </w:numPr>
        <w:rPr>
          <w:rFonts w:ascii="Arial" w:hAnsi="Arial" w:cs="Arial"/>
        </w:rPr>
      </w:pPr>
      <w:r>
        <w:rPr>
          <w:rFonts w:ascii="Arial" w:hAnsi="Arial" w:cs="Arial"/>
        </w:rPr>
        <w:lastRenderedPageBreak/>
        <w:t>The Panel requests that the statement about credit hours (Syllabus pg. 3 under “How This Course Works; Credit hours and work expectations</w:t>
      </w:r>
      <w:r w:rsidR="00C32BF0">
        <w:rPr>
          <w:rFonts w:ascii="Arial" w:hAnsi="Arial" w:cs="Arial"/>
        </w:rPr>
        <w:t>”</w:t>
      </w:r>
      <w:r>
        <w:rPr>
          <w:rFonts w:ascii="Arial" w:hAnsi="Arial" w:cs="Arial"/>
        </w:rPr>
        <w:t xml:space="preserve">,) be amended to reflect the alternate method of accounting for credit hours in a laboratory course.   Information surrounding these rules can be found in the ASC Curriculum Manual (Pgs. 18-19, Section VI.B.3) which is available online here: </w:t>
      </w:r>
      <w:hyperlink r:id="rId6" w:history="1">
        <w:r w:rsidRPr="008B5CFC">
          <w:rPr>
            <w:rStyle w:val="Hyperlink"/>
            <w:rFonts w:ascii="Arial" w:hAnsi="Arial" w:cs="Arial"/>
          </w:rPr>
          <w:t>https://asccas.osu.edu/sites/default/files/2021-09/2021-22_asc_curriculum_and_assessment_operations_manual.pdf</w:t>
        </w:r>
      </w:hyperlink>
      <w:r>
        <w:rPr>
          <w:rFonts w:ascii="Arial" w:hAnsi="Arial" w:cs="Arial"/>
        </w:rPr>
        <w:t xml:space="preserve"> </w:t>
      </w:r>
    </w:p>
    <w:p w14:paraId="5C8226C9" w14:textId="5BFC15D0" w:rsidR="00BA4467" w:rsidRDefault="00BA4467" w:rsidP="0084182C">
      <w:pPr>
        <w:numPr>
          <w:ilvl w:val="1"/>
          <w:numId w:val="11"/>
        </w:numPr>
        <w:rPr>
          <w:rFonts w:ascii="Arial" w:hAnsi="Arial" w:cs="Arial"/>
        </w:rPr>
      </w:pPr>
      <w:r>
        <w:rPr>
          <w:rFonts w:ascii="Arial" w:hAnsi="Arial" w:cs="Arial"/>
        </w:rPr>
        <w:t>The syllabus (pg. 13 under “Course Schedule; Week 6 and 11”,) mentions Unit Exams.  The Panel asks that the department clarify whether these are the same as or different from the “Topical Quizzes” mentioned elsewhere in the syllabus (pg. 6 &amp; 7) or an</w:t>
      </w:r>
      <w:r w:rsidR="00415AC2">
        <w:rPr>
          <w:rFonts w:ascii="Arial" w:hAnsi="Arial" w:cs="Arial"/>
        </w:rPr>
        <w:t xml:space="preserve"> artifact of previous versions of the course.</w:t>
      </w:r>
    </w:p>
    <w:p w14:paraId="70DDAC65" w14:textId="3A8143A2" w:rsidR="00106F5F" w:rsidRDefault="00AF3E47" w:rsidP="0084182C">
      <w:pPr>
        <w:numPr>
          <w:ilvl w:val="1"/>
          <w:numId w:val="11"/>
        </w:numPr>
        <w:rPr>
          <w:rFonts w:ascii="Arial" w:hAnsi="Arial" w:cs="Arial"/>
        </w:rPr>
      </w:pPr>
      <w:r>
        <w:rPr>
          <w:rFonts w:ascii="Arial" w:hAnsi="Arial" w:cs="Arial"/>
        </w:rPr>
        <w:t xml:space="preserve">The Panel notes that students are asked to see Dr. </w:t>
      </w:r>
      <w:proofErr w:type="spellStart"/>
      <w:r>
        <w:rPr>
          <w:rFonts w:ascii="Arial" w:hAnsi="Arial" w:cs="Arial"/>
        </w:rPr>
        <w:t>Bolland</w:t>
      </w:r>
      <w:proofErr w:type="spellEnd"/>
      <w:r>
        <w:rPr>
          <w:rFonts w:ascii="Arial" w:hAnsi="Arial" w:cs="Arial"/>
        </w:rPr>
        <w:t xml:space="preserve"> with questions regarding WebAssign Homework (syllabus pg. 7 under “Descriptions of Major Class Assignments; Practicing</w:t>
      </w:r>
      <w:r w:rsidR="00C32BF0">
        <w:rPr>
          <w:rFonts w:ascii="Arial" w:hAnsi="Arial" w:cs="Arial"/>
        </w:rPr>
        <w:t>”</w:t>
      </w:r>
      <w:r>
        <w:rPr>
          <w:rFonts w:ascii="Arial" w:hAnsi="Arial" w:cs="Arial"/>
        </w:rPr>
        <w:t xml:space="preserve">) but the syllabus does not explain to students who Dr. </w:t>
      </w:r>
      <w:proofErr w:type="spellStart"/>
      <w:r>
        <w:rPr>
          <w:rFonts w:ascii="Arial" w:hAnsi="Arial" w:cs="Arial"/>
        </w:rPr>
        <w:t>Bolland</w:t>
      </w:r>
      <w:proofErr w:type="spellEnd"/>
      <w:r>
        <w:rPr>
          <w:rFonts w:ascii="Arial" w:hAnsi="Arial" w:cs="Arial"/>
        </w:rPr>
        <w:t xml:space="preserve"> is.  The Panel asks that Dr. </w:t>
      </w:r>
      <w:proofErr w:type="spellStart"/>
      <w:r>
        <w:rPr>
          <w:rFonts w:ascii="Arial" w:hAnsi="Arial" w:cs="Arial"/>
        </w:rPr>
        <w:t>Bolland’s</w:t>
      </w:r>
      <w:proofErr w:type="spellEnd"/>
      <w:r>
        <w:rPr>
          <w:rFonts w:ascii="Arial" w:hAnsi="Arial" w:cs="Arial"/>
        </w:rPr>
        <w:t xml:space="preserve"> contact information and function within the department be explained </w:t>
      </w:r>
      <w:r w:rsidR="00916DA7">
        <w:rPr>
          <w:rFonts w:ascii="Arial" w:hAnsi="Arial" w:cs="Arial"/>
        </w:rPr>
        <w:t>along with the instructor and TA information near the beginning of the syllabus.</w:t>
      </w:r>
    </w:p>
    <w:p w14:paraId="7E0B6278" w14:textId="21D8E444" w:rsidR="00916DA7" w:rsidRDefault="00916DA7" w:rsidP="0084182C">
      <w:pPr>
        <w:numPr>
          <w:ilvl w:val="1"/>
          <w:numId w:val="11"/>
        </w:numPr>
        <w:rPr>
          <w:rFonts w:ascii="Arial" w:hAnsi="Arial" w:cs="Arial"/>
        </w:rPr>
      </w:pPr>
      <w:r>
        <w:rPr>
          <w:rFonts w:ascii="Arial" w:hAnsi="Arial" w:cs="Arial"/>
        </w:rPr>
        <w:t xml:space="preserve">The Panel asks that the department clarify whether an iPad (or other tablet) is necessary for the course (syllabus pg. 4 under “Required Equipment”).  Would a traditional laptop serve students equally well?  </w:t>
      </w:r>
      <w:r w:rsidR="00831BDF">
        <w:rPr>
          <w:rFonts w:ascii="Arial" w:hAnsi="Arial" w:cs="Arial"/>
        </w:rPr>
        <w:t xml:space="preserve">Is a touch screen or the ability to draw </w:t>
      </w:r>
      <w:r w:rsidR="00C32BF0">
        <w:rPr>
          <w:rFonts w:ascii="Arial" w:hAnsi="Arial" w:cs="Arial"/>
        </w:rPr>
        <w:t xml:space="preserve">with an Apple Pencil or similar stylus </w:t>
      </w:r>
      <w:r w:rsidR="00831BDF">
        <w:rPr>
          <w:rFonts w:ascii="Arial" w:hAnsi="Arial" w:cs="Arial"/>
        </w:rPr>
        <w:t>necessary?</w:t>
      </w:r>
    </w:p>
    <w:p w14:paraId="399A306A" w14:textId="0DE59F6C" w:rsidR="00C0788A" w:rsidRDefault="00C0788A" w:rsidP="0084182C">
      <w:pPr>
        <w:numPr>
          <w:ilvl w:val="1"/>
          <w:numId w:val="11"/>
        </w:numPr>
        <w:rPr>
          <w:rFonts w:ascii="Arial" w:hAnsi="Arial" w:cs="Arial"/>
        </w:rPr>
      </w:pPr>
      <w:r>
        <w:rPr>
          <w:rFonts w:ascii="Arial" w:hAnsi="Arial" w:cs="Arial"/>
        </w:rPr>
        <w:t xml:space="preserve">The Panel asks that the Course Prerequisites (syllabus pg. 2) be amended to include Math 1141 and exclude all </w:t>
      </w:r>
      <w:r w:rsidR="006C3358">
        <w:rPr>
          <w:rFonts w:ascii="Arial" w:hAnsi="Arial" w:cs="Arial"/>
        </w:rPr>
        <w:t>three-digit</w:t>
      </w:r>
      <w:r>
        <w:rPr>
          <w:rFonts w:ascii="Arial" w:hAnsi="Arial" w:cs="Arial"/>
        </w:rPr>
        <w:t xml:space="preserve"> </w:t>
      </w:r>
      <w:r w:rsidR="006C3358">
        <w:rPr>
          <w:rFonts w:ascii="Arial" w:hAnsi="Arial" w:cs="Arial"/>
        </w:rPr>
        <w:t>(</w:t>
      </w:r>
      <w:r>
        <w:rPr>
          <w:rFonts w:ascii="Arial" w:hAnsi="Arial" w:cs="Arial"/>
        </w:rPr>
        <w:t>quarter</w:t>
      </w:r>
      <w:r w:rsidR="006C3358">
        <w:rPr>
          <w:rFonts w:ascii="Arial" w:hAnsi="Arial" w:cs="Arial"/>
        </w:rPr>
        <w:t>)</w:t>
      </w:r>
      <w:r>
        <w:rPr>
          <w:rFonts w:ascii="Arial" w:hAnsi="Arial" w:cs="Arial"/>
        </w:rPr>
        <w:t xml:space="preserve"> course numbers.</w:t>
      </w:r>
    </w:p>
    <w:p w14:paraId="68A4492C" w14:textId="7F5C5832" w:rsidR="00F12DA7" w:rsidRDefault="00F12DA7" w:rsidP="0084182C">
      <w:pPr>
        <w:numPr>
          <w:ilvl w:val="1"/>
          <w:numId w:val="11"/>
        </w:numPr>
        <w:rPr>
          <w:rFonts w:ascii="Arial" w:hAnsi="Arial" w:cs="Arial"/>
        </w:rPr>
      </w:pPr>
      <w:r>
        <w:rPr>
          <w:rFonts w:ascii="Arial" w:hAnsi="Arial" w:cs="Arial"/>
        </w:rPr>
        <w:t xml:space="preserve">The Panel asks that the department add language to the 1250 </w:t>
      </w:r>
      <w:r w:rsidR="00C0788A">
        <w:rPr>
          <w:rFonts w:ascii="Arial" w:hAnsi="Arial" w:cs="Arial"/>
        </w:rPr>
        <w:t xml:space="preserve">syllabus that </w:t>
      </w:r>
      <w:r>
        <w:rPr>
          <w:rFonts w:ascii="Arial" w:hAnsi="Arial" w:cs="Arial"/>
        </w:rPr>
        <w:t>clearly denot</w:t>
      </w:r>
      <w:r w:rsidR="00C0788A">
        <w:rPr>
          <w:rFonts w:ascii="Arial" w:hAnsi="Arial" w:cs="Arial"/>
        </w:rPr>
        <w:t>es</w:t>
      </w:r>
      <w:r>
        <w:rPr>
          <w:rFonts w:ascii="Arial" w:hAnsi="Arial" w:cs="Arial"/>
        </w:rPr>
        <w:t xml:space="preserve"> it as a GE course.  All courses offered under the new GE Foundations: Natural Science should state </w:t>
      </w:r>
      <w:proofErr w:type="gramStart"/>
      <w:r>
        <w:rPr>
          <w:rFonts w:ascii="Arial" w:hAnsi="Arial" w:cs="Arial"/>
        </w:rPr>
        <w:t>all of</w:t>
      </w:r>
      <w:proofErr w:type="gramEnd"/>
      <w:r>
        <w:rPr>
          <w:rFonts w:ascii="Arial" w:hAnsi="Arial" w:cs="Arial"/>
        </w:rPr>
        <w:t xml:space="preserve"> the goals and ELO’s of the category.  This information can be found at </w:t>
      </w:r>
      <w:hyperlink r:id="rId7" w:history="1">
        <w:r w:rsidRPr="008B5CFC">
          <w:rPr>
            <w:rStyle w:val="Hyperlink"/>
            <w:rFonts w:ascii="Arial" w:hAnsi="Arial" w:cs="Arial"/>
          </w:rPr>
          <w:t>https://oaa.osu.edu/ohio-state-ge-program</w:t>
        </w:r>
      </w:hyperlink>
      <w:r>
        <w:rPr>
          <w:rFonts w:ascii="Arial" w:hAnsi="Arial" w:cs="Arial"/>
        </w:rPr>
        <w:t xml:space="preserve">. </w:t>
      </w:r>
    </w:p>
    <w:p w14:paraId="14B07C4A" w14:textId="04BB95BC" w:rsidR="00C0788A" w:rsidRDefault="00C0788A" w:rsidP="0084182C">
      <w:pPr>
        <w:numPr>
          <w:ilvl w:val="1"/>
          <w:numId w:val="11"/>
        </w:numPr>
        <w:rPr>
          <w:rFonts w:ascii="Arial" w:hAnsi="Arial" w:cs="Arial"/>
        </w:rPr>
      </w:pPr>
      <w:r>
        <w:rPr>
          <w:rFonts w:ascii="Arial" w:hAnsi="Arial" w:cs="Arial"/>
        </w:rPr>
        <w:t xml:space="preserve">The Panel reminds the department that pre-requisites for all subsequent courses in the major will need to be adjusted to include 1270/1271 so that students do not encounter difficulty when scheduling via </w:t>
      </w:r>
      <w:proofErr w:type="spellStart"/>
      <w:r>
        <w:rPr>
          <w:rFonts w:ascii="Arial" w:hAnsi="Arial" w:cs="Arial"/>
        </w:rPr>
        <w:t>BuckeyeLink</w:t>
      </w:r>
      <w:proofErr w:type="spellEnd"/>
      <w:r>
        <w:rPr>
          <w:rFonts w:ascii="Arial" w:hAnsi="Arial" w:cs="Arial"/>
        </w:rPr>
        <w:t>.</w:t>
      </w:r>
    </w:p>
    <w:p w14:paraId="2B6C02F3" w14:textId="37322C4C" w:rsidR="00C0788A" w:rsidRDefault="00C0788A" w:rsidP="0084182C">
      <w:pPr>
        <w:numPr>
          <w:ilvl w:val="1"/>
          <w:numId w:val="11"/>
        </w:numPr>
        <w:rPr>
          <w:rFonts w:ascii="Arial" w:hAnsi="Arial" w:cs="Arial"/>
        </w:rPr>
      </w:pPr>
      <w:r>
        <w:rPr>
          <w:rFonts w:ascii="Arial" w:hAnsi="Arial" w:cs="Arial"/>
        </w:rPr>
        <w:t xml:space="preserve">The Panel reminds the department to reach out </w:t>
      </w:r>
      <w:r w:rsidR="00C15CC3">
        <w:rPr>
          <w:rFonts w:ascii="Arial" w:hAnsi="Arial" w:cs="Arial"/>
        </w:rPr>
        <w:t xml:space="preserve">to </w:t>
      </w:r>
      <w:r>
        <w:rPr>
          <w:rFonts w:ascii="Arial" w:hAnsi="Arial" w:cs="Arial"/>
        </w:rPr>
        <w:t xml:space="preserve">other </w:t>
      </w:r>
      <w:r w:rsidR="00E168B5">
        <w:rPr>
          <w:rFonts w:ascii="Arial" w:hAnsi="Arial" w:cs="Arial"/>
        </w:rPr>
        <w:t xml:space="preserve">offices and </w:t>
      </w:r>
      <w:r>
        <w:rPr>
          <w:rFonts w:ascii="Arial" w:hAnsi="Arial" w:cs="Arial"/>
        </w:rPr>
        <w:t xml:space="preserve">departments/schools/college across the University that may need to adjust their own pre-requisites </w:t>
      </w:r>
      <w:r w:rsidR="00C15CC3">
        <w:rPr>
          <w:rFonts w:ascii="Arial" w:hAnsi="Arial" w:cs="Arial"/>
        </w:rPr>
        <w:t xml:space="preserve">and/or guidance to students </w:t>
      </w:r>
      <w:r>
        <w:rPr>
          <w:rFonts w:ascii="Arial" w:hAnsi="Arial" w:cs="Arial"/>
        </w:rPr>
        <w:t xml:space="preserve">to </w:t>
      </w:r>
      <w:r w:rsidR="00E168B5">
        <w:rPr>
          <w:rFonts w:ascii="Arial" w:hAnsi="Arial" w:cs="Arial"/>
        </w:rPr>
        <w:t xml:space="preserve">account for this new version of the introductory physics sequence.  These departments likely include, but are not limited to, </w:t>
      </w:r>
      <w:r w:rsidR="006C3358">
        <w:rPr>
          <w:rFonts w:ascii="Arial" w:hAnsi="Arial" w:cs="Arial"/>
        </w:rPr>
        <w:t xml:space="preserve">the Department of </w:t>
      </w:r>
      <w:r w:rsidR="00E168B5">
        <w:rPr>
          <w:rFonts w:ascii="Arial" w:hAnsi="Arial" w:cs="Arial"/>
        </w:rPr>
        <w:t xml:space="preserve">Chemistry and Biochemistry, </w:t>
      </w:r>
      <w:r w:rsidR="006C3358">
        <w:rPr>
          <w:rFonts w:ascii="Arial" w:hAnsi="Arial" w:cs="Arial"/>
        </w:rPr>
        <w:t>the Center for Life Sciences Education</w:t>
      </w:r>
      <w:r w:rsidR="00E168B5">
        <w:rPr>
          <w:rFonts w:ascii="Arial" w:hAnsi="Arial" w:cs="Arial"/>
        </w:rPr>
        <w:t>,</w:t>
      </w:r>
      <w:r w:rsidR="006C3358">
        <w:rPr>
          <w:rFonts w:ascii="Arial" w:hAnsi="Arial" w:cs="Arial"/>
        </w:rPr>
        <w:t xml:space="preserve"> the School of</w:t>
      </w:r>
      <w:r w:rsidR="00E168B5">
        <w:rPr>
          <w:rFonts w:ascii="Arial" w:hAnsi="Arial" w:cs="Arial"/>
        </w:rPr>
        <w:t xml:space="preserve"> Earth Sciences, the College of Engineering, ASC Advising, Engineering Advising, University Exploration Advising</w:t>
      </w:r>
      <w:r w:rsidR="006C3358">
        <w:rPr>
          <w:rFonts w:ascii="Arial" w:hAnsi="Arial" w:cs="Arial"/>
        </w:rPr>
        <w:t xml:space="preserve"> and Ohio State’s </w:t>
      </w:r>
      <w:r w:rsidR="00E168B5">
        <w:rPr>
          <w:rFonts w:ascii="Arial" w:hAnsi="Arial" w:cs="Arial"/>
        </w:rPr>
        <w:t>Central Advising</w:t>
      </w:r>
      <w:r w:rsidR="006C3358">
        <w:rPr>
          <w:rFonts w:ascii="Arial" w:hAnsi="Arial" w:cs="Arial"/>
        </w:rPr>
        <w:t xml:space="preserve"> Office.</w:t>
      </w:r>
    </w:p>
    <w:p w14:paraId="6190E150" w14:textId="19E414AA" w:rsidR="0098396A" w:rsidRDefault="006C3358" w:rsidP="008D5C92">
      <w:pPr>
        <w:numPr>
          <w:ilvl w:val="1"/>
          <w:numId w:val="11"/>
        </w:numPr>
        <w:rPr>
          <w:rFonts w:ascii="Arial" w:hAnsi="Arial" w:cs="Arial"/>
        </w:rPr>
      </w:pPr>
      <w:r>
        <w:rPr>
          <w:rFonts w:ascii="Arial" w:hAnsi="Arial" w:cs="Arial"/>
        </w:rPr>
        <w:t xml:space="preserve">The Panel asks that the department clarify whether students can take Physics 1251 after taking 1270 (as students might wish to do if they change majors after the first semester.)  While the provided </w:t>
      </w:r>
      <w:r w:rsidR="003D06C4">
        <w:rPr>
          <w:rFonts w:ascii="Arial" w:hAnsi="Arial" w:cs="Arial"/>
        </w:rPr>
        <w:t>P</w:t>
      </w:r>
      <w:r>
        <w:rPr>
          <w:rFonts w:ascii="Arial" w:hAnsi="Arial" w:cs="Arial"/>
        </w:rPr>
        <w:t xml:space="preserve">hysics 1271 syllabus states that </w:t>
      </w:r>
      <w:r>
        <w:rPr>
          <w:rFonts w:ascii="Arial" w:hAnsi="Arial" w:cs="Arial"/>
        </w:rPr>
        <w:lastRenderedPageBreak/>
        <w:t xml:space="preserve">students can </w:t>
      </w:r>
      <w:r w:rsidR="00CE77D7">
        <w:rPr>
          <w:rFonts w:ascii="Arial" w:hAnsi="Arial" w:cs="Arial"/>
        </w:rPr>
        <w:t>take 1271 after having taken 1250, the Panel would like clarification on whether the reverse is true.</w:t>
      </w:r>
    </w:p>
    <w:p w14:paraId="4B564F29" w14:textId="44826880" w:rsidR="00EF05AB" w:rsidRPr="00EF05AB" w:rsidRDefault="00EF05AB" w:rsidP="008D5C92">
      <w:pPr>
        <w:numPr>
          <w:ilvl w:val="1"/>
          <w:numId w:val="11"/>
        </w:numPr>
        <w:rPr>
          <w:rFonts w:ascii="Arial" w:hAnsi="Arial" w:cs="Arial"/>
        </w:rPr>
      </w:pPr>
      <w:r>
        <w:rPr>
          <w:rFonts w:ascii="Arial" w:hAnsi="Arial" w:cs="Arial"/>
        </w:rPr>
        <w:t xml:space="preserve">No </w:t>
      </w:r>
      <w:r w:rsidR="00A169D1">
        <w:rPr>
          <w:rFonts w:ascii="Arial" w:hAnsi="Arial" w:cs="Arial"/>
        </w:rPr>
        <w:t>v</w:t>
      </w:r>
      <w:r>
        <w:rPr>
          <w:rFonts w:ascii="Arial" w:hAnsi="Arial" w:cs="Arial"/>
        </w:rPr>
        <w:t>ote</w:t>
      </w:r>
    </w:p>
    <w:p w14:paraId="365954E4" w14:textId="77777777" w:rsidR="00575786" w:rsidRPr="00575786" w:rsidRDefault="00575786" w:rsidP="00575786">
      <w:pPr>
        <w:numPr>
          <w:ilvl w:val="0"/>
          <w:numId w:val="11"/>
        </w:numPr>
        <w:rPr>
          <w:rFonts w:ascii="Arial" w:hAnsi="Arial" w:cs="Arial"/>
        </w:rPr>
      </w:pPr>
      <w:r w:rsidRPr="00575786">
        <w:rPr>
          <w:rFonts w:ascii="Arial" w:hAnsi="Arial" w:cs="Arial"/>
        </w:rPr>
        <w:t>Physics 1271 (new course)</w:t>
      </w:r>
    </w:p>
    <w:p w14:paraId="7EBB6D5B" w14:textId="7C35FCAA" w:rsidR="00EF05AB" w:rsidRDefault="003D06C4" w:rsidP="00E5466D">
      <w:pPr>
        <w:numPr>
          <w:ilvl w:val="1"/>
          <w:numId w:val="11"/>
        </w:numPr>
        <w:rPr>
          <w:rFonts w:ascii="Arial" w:hAnsi="Arial" w:cs="Arial"/>
        </w:rPr>
      </w:pPr>
      <w:r>
        <w:rPr>
          <w:rFonts w:ascii="Arial" w:hAnsi="Arial" w:cs="Arial"/>
        </w:rPr>
        <w:t xml:space="preserve">The Panel </w:t>
      </w:r>
      <w:r w:rsidR="00DC053A">
        <w:rPr>
          <w:rFonts w:ascii="Arial" w:hAnsi="Arial" w:cs="Arial"/>
        </w:rPr>
        <w:t xml:space="preserve">recognizes that Physics 1271 presents </w:t>
      </w:r>
      <w:r>
        <w:rPr>
          <w:rFonts w:ascii="Arial" w:hAnsi="Arial" w:cs="Arial"/>
        </w:rPr>
        <w:t xml:space="preserve">many of the same issues and </w:t>
      </w:r>
      <w:r w:rsidR="00DC053A">
        <w:rPr>
          <w:rFonts w:ascii="Arial" w:hAnsi="Arial" w:cs="Arial"/>
        </w:rPr>
        <w:t>concerns as Physics 1270</w:t>
      </w:r>
      <w:r>
        <w:rPr>
          <w:rFonts w:ascii="Arial" w:hAnsi="Arial" w:cs="Arial"/>
        </w:rPr>
        <w:t xml:space="preserve">.  The Panel respectfully </w:t>
      </w:r>
      <w:r w:rsidR="00DC053A">
        <w:rPr>
          <w:rFonts w:ascii="Arial" w:hAnsi="Arial" w:cs="Arial"/>
        </w:rPr>
        <w:t>defers</w:t>
      </w:r>
      <w:r>
        <w:rPr>
          <w:rFonts w:ascii="Arial" w:hAnsi="Arial" w:cs="Arial"/>
        </w:rPr>
        <w:t xml:space="preserve"> t</w:t>
      </w:r>
      <w:r w:rsidR="00DC053A">
        <w:rPr>
          <w:rFonts w:ascii="Arial" w:hAnsi="Arial" w:cs="Arial"/>
        </w:rPr>
        <w:t xml:space="preserve">he evaluation of this course until the concerns with Physics 1270 have been resolved and that course has been approved for the GE Foundations: Natural Sciences.  The Panel encourages the department to focus their efforts on Physics 1270 </w:t>
      </w:r>
      <w:proofErr w:type="gramStart"/>
      <w:r w:rsidR="00DC053A">
        <w:rPr>
          <w:rFonts w:ascii="Arial" w:hAnsi="Arial" w:cs="Arial"/>
        </w:rPr>
        <w:t>at this time</w:t>
      </w:r>
      <w:proofErr w:type="gramEnd"/>
      <w:r w:rsidR="00DC053A">
        <w:rPr>
          <w:rFonts w:ascii="Arial" w:hAnsi="Arial" w:cs="Arial"/>
        </w:rPr>
        <w:t>.</w:t>
      </w:r>
    </w:p>
    <w:p w14:paraId="3C3C3CE3" w14:textId="4B1D2603" w:rsidR="005528F8" w:rsidRPr="00A169D1" w:rsidRDefault="00651B25" w:rsidP="00A169D1">
      <w:pPr>
        <w:numPr>
          <w:ilvl w:val="1"/>
          <w:numId w:val="11"/>
        </w:numPr>
        <w:rPr>
          <w:rFonts w:ascii="Arial" w:hAnsi="Arial" w:cs="Arial"/>
        </w:rPr>
      </w:pPr>
      <w:r>
        <w:rPr>
          <w:rFonts w:ascii="Arial" w:hAnsi="Arial" w:cs="Arial"/>
        </w:rPr>
        <w:t>No vote</w:t>
      </w:r>
    </w:p>
    <w:sectPr w:rsidR="005528F8" w:rsidRPr="00A16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5B9"/>
    <w:multiLevelType w:val="hybridMultilevel"/>
    <w:tmpl w:val="106E909C"/>
    <w:lvl w:ilvl="0" w:tplc="0409000F">
      <w:start w:val="1"/>
      <w:numFmt w:val="decimal"/>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22E59"/>
    <w:multiLevelType w:val="multilevel"/>
    <w:tmpl w:val="9474B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D42785"/>
    <w:multiLevelType w:val="multilevel"/>
    <w:tmpl w:val="A20AC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CA40E7"/>
    <w:multiLevelType w:val="hybridMultilevel"/>
    <w:tmpl w:val="36F25F5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76E3EAB"/>
    <w:multiLevelType w:val="multilevel"/>
    <w:tmpl w:val="DA269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E92A9C"/>
    <w:multiLevelType w:val="multilevel"/>
    <w:tmpl w:val="DA046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EE32A2"/>
    <w:multiLevelType w:val="multilevel"/>
    <w:tmpl w:val="54FE2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0F5CCC"/>
    <w:multiLevelType w:val="hybridMultilevel"/>
    <w:tmpl w:val="86FA989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53CD2D76"/>
    <w:multiLevelType w:val="hybridMultilevel"/>
    <w:tmpl w:val="4BD25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782D35"/>
    <w:multiLevelType w:val="multilevel"/>
    <w:tmpl w:val="F3D25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DF207C"/>
    <w:multiLevelType w:val="hybridMultilevel"/>
    <w:tmpl w:val="B4E094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D922F43"/>
    <w:multiLevelType w:val="hybridMultilevel"/>
    <w:tmpl w:val="E352824E"/>
    <w:lvl w:ilvl="0" w:tplc="04090011">
      <w:start w:val="1"/>
      <w:numFmt w:val="decimal"/>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5"/>
  </w:num>
  <w:num w:numId="5">
    <w:abstractNumId w:val="10"/>
  </w:num>
  <w:num w:numId="6">
    <w:abstractNumId w:val="8"/>
  </w:num>
  <w:num w:numId="7">
    <w:abstractNumId w:val="6"/>
  </w:num>
  <w:num w:numId="8">
    <w:abstractNumId w:val="9"/>
  </w:num>
  <w:num w:numId="9">
    <w:abstractNumId w:val="0"/>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8F"/>
    <w:rsid w:val="0000136F"/>
    <w:rsid w:val="00006D8F"/>
    <w:rsid w:val="0001054A"/>
    <w:rsid w:val="000201D7"/>
    <w:rsid w:val="00034B23"/>
    <w:rsid w:val="00037D82"/>
    <w:rsid w:val="0004340B"/>
    <w:rsid w:val="0005496C"/>
    <w:rsid w:val="000570B5"/>
    <w:rsid w:val="0006246A"/>
    <w:rsid w:val="0006477F"/>
    <w:rsid w:val="0007667C"/>
    <w:rsid w:val="00077FFE"/>
    <w:rsid w:val="0009444B"/>
    <w:rsid w:val="000B0F19"/>
    <w:rsid w:val="000B24C5"/>
    <w:rsid w:val="000B4B03"/>
    <w:rsid w:val="000C2B94"/>
    <w:rsid w:val="000C3D03"/>
    <w:rsid w:val="000C5AF6"/>
    <w:rsid w:val="000D05E2"/>
    <w:rsid w:val="000D6BD4"/>
    <w:rsid w:val="000E068D"/>
    <w:rsid w:val="000F7399"/>
    <w:rsid w:val="00106F5F"/>
    <w:rsid w:val="00125ACB"/>
    <w:rsid w:val="0013005F"/>
    <w:rsid w:val="001345AA"/>
    <w:rsid w:val="00141FE9"/>
    <w:rsid w:val="00143CE4"/>
    <w:rsid w:val="00152CF2"/>
    <w:rsid w:val="00164BFF"/>
    <w:rsid w:val="001862D1"/>
    <w:rsid w:val="001A7B14"/>
    <w:rsid w:val="001C3834"/>
    <w:rsid w:val="001D21ED"/>
    <w:rsid w:val="001E39B6"/>
    <w:rsid w:val="001F2D09"/>
    <w:rsid w:val="0020394B"/>
    <w:rsid w:val="0022344E"/>
    <w:rsid w:val="00226134"/>
    <w:rsid w:val="002639F8"/>
    <w:rsid w:val="002653BB"/>
    <w:rsid w:val="002674E1"/>
    <w:rsid w:val="00270F1C"/>
    <w:rsid w:val="00271990"/>
    <w:rsid w:val="0029228D"/>
    <w:rsid w:val="00292AB9"/>
    <w:rsid w:val="002963B5"/>
    <w:rsid w:val="0029671F"/>
    <w:rsid w:val="002977A5"/>
    <w:rsid w:val="002A0A57"/>
    <w:rsid w:val="002B0549"/>
    <w:rsid w:val="002B062E"/>
    <w:rsid w:val="002B2746"/>
    <w:rsid w:val="002B413E"/>
    <w:rsid w:val="002C0865"/>
    <w:rsid w:val="002C11D9"/>
    <w:rsid w:val="002C34D1"/>
    <w:rsid w:val="00301E3D"/>
    <w:rsid w:val="00306F72"/>
    <w:rsid w:val="00332559"/>
    <w:rsid w:val="003355B5"/>
    <w:rsid w:val="003403A2"/>
    <w:rsid w:val="00346E75"/>
    <w:rsid w:val="003607D2"/>
    <w:rsid w:val="00363B9C"/>
    <w:rsid w:val="003657AE"/>
    <w:rsid w:val="00366044"/>
    <w:rsid w:val="00367F6C"/>
    <w:rsid w:val="0037411D"/>
    <w:rsid w:val="003818CF"/>
    <w:rsid w:val="00392EBE"/>
    <w:rsid w:val="00397DF4"/>
    <w:rsid w:val="003B15A9"/>
    <w:rsid w:val="003B2227"/>
    <w:rsid w:val="003D06C4"/>
    <w:rsid w:val="003D599F"/>
    <w:rsid w:val="003E17C1"/>
    <w:rsid w:val="003E63DD"/>
    <w:rsid w:val="003E7CA0"/>
    <w:rsid w:val="003F299E"/>
    <w:rsid w:val="003F6704"/>
    <w:rsid w:val="003F6BDF"/>
    <w:rsid w:val="003F7124"/>
    <w:rsid w:val="00413274"/>
    <w:rsid w:val="00415AC2"/>
    <w:rsid w:val="00421B0C"/>
    <w:rsid w:val="0044048A"/>
    <w:rsid w:val="004709A4"/>
    <w:rsid w:val="004860AA"/>
    <w:rsid w:val="00490C8C"/>
    <w:rsid w:val="00491666"/>
    <w:rsid w:val="004A67CC"/>
    <w:rsid w:val="004B00E4"/>
    <w:rsid w:val="004B4D25"/>
    <w:rsid w:val="004D14A0"/>
    <w:rsid w:val="004D2680"/>
    <w:rsid w:val="004D2D70"/>
    <w:rsid w:val="004E2E8F"/>
    <w:rsid w:val="004E4D67"/>
    <w:rsid w:val="004E7B14"/>
    <w:rsid w:val="004F7B7E"/>
    <w:rsid w:val="005228AB"/>
    <w:rsid w:val="00526A13"/>
    <w:rsid w:val="005278B2"/>
    <w:rsid w:val="005446F7"/>
    <w:rsid w:val="00545569"/>
    <w:rsid w:val="005524F0"/>
    <w:rsid w:val="005528F8"/>
    <w:rsid w:val="005537D7"/>
    <w:rsid w:val="0056110C"/>
    <w:rsid w:val="0056680D"/>
    <w:rsid w:val="00575786"/>
    <w:rsid w:val="00584EA3"/>
    <w:rsid w:val="005951FA"/>
    <w:rsid w:val="005A389B"/>
    <w:rsid w:val="005C12E8"/>
    <w:rsid w:val="005C1B56"/>
    <w:rsid w:val="005D16EB"/>
    <w:rsid w:val="005D6EE4"/>
    <w:rsid w:val="005E347F"/>
    <w:rsid w:val="005E72A3"/>
    <w:rsid w:val="005F5683"/>
    <w:rsid w:val="00605EE8"/>
    <w:rsid w:val="00613B3F"/>
    <w:rsid w:val="00614FB4"/>
    <w:rsid w:val="00622771"/>
    <w:rsid w:val="00627910"/>
    <w:rsid w:val="00632706"/>
    <w:rsid w:val="00636703"/>
    <w:rsid w:val="006404FC"/>
    <w:rsid w:val="0064791E"/>
    <w:rsid w:val="00651B25"/>
    <w:rsid w:val="00654977"/>
    <w:rsid w:val="00656961"/>
    <w:rsid w:val="00665F05"/>
    <w:rsid w:val="0067587F"/>
    <w:rsid w:val="006832B9"/>
    <w:rsid w:val="00684857"/>
    <w:rsid w:val="006C2A62"/>
    <w:rsid w:val="006C3358"/>
    <w:rsid w:val="006C53EC"/>
    <w:rsid w:val="006D1BD3"/>
    <w:rsid w:val="006E1D2D"/>
    <w:rsid w:val="006E74E0"/>
    <w:rsid w:val="007074CB"/>
    <w:rsid w:val="007277ED"/>
    <w:rsid w:val="00736FF2"/>
    <w:rsid w:val="00743AC1"/>
    <w:rsid w:val="00750D30"/>
    <w:rsid w:val="00761612"/>
    <w:rsid w:val="0077060F"/>
    <w:rsid w:val="007734E5"/>
    <w:rsid w:val="00782BDF"/>
    <w:rsid w:val="007845F9"/>
    <w:rsid w:val="00784D92"/>
    <w:rsid w:val="007968CB"/>
    <w:rsid w:val="007A2993"/>
    <w:rsid w:val="007B3FB2"/>
    <w:rsid w:val="007B55D8"/>
    <w:rsid w:val="007C6699"/>
    <w:rsid w:val="007C783B"/>
    <w:rsid w:val="007F58DB"/>
    <w:rsid w:val="0080370A"/>
    <w:rsid w:val="008129CD"/>
    <w:rsid w:val="00831BDF"/>
    <w:rsid w:val="00837505"/>
    <w:rsid w:val="0084182C"/>
    <w:rsid w:val="00843919"/>
    <w:rsid w:val="00851A43"/>
    <w:rsid w:val="008558C7"/>
    <w:rsid w:val="00863E85"/>
    <w:rsid w:val="00872337"/>
    <w:rsid w:val="00872E23"/>
    <w:rsid w:val="00873A08"/>
    <w:rsid w:val="00876222"/>
    <w:rsid w:val="00880269"/>
    <w:rsid w:val="00886C98"/>
    <w:rsid w:val="00894821"/>
    <w:rsid w:val="00895928"/>
    <w:rsid w:val="008A1BE9"/>
    <w:rsid w:val="008B4755"/>
    <w:rsid w:val="008B526A"/>
    <w:rsid w:val="008C1EE4"/>
    <w:rsid w:val="008D412E"/>
    <w:rsid w:val="008D5C92"/>
    <w:rsid w:val="008E02E4"/>
    <w:rsid w:val="008E3A4D"/>
    <w:rsid w:val="008F003D"/>
    <w:rsid w:val="009075D4"/>
    <w:rsid w:val="00911605"/>
    <w:rsid w:val="00916A68"/>
    <w:rsid w:val="00916DA7"/>
    <w:rsid w:val="009330F6"/>
    <w:rsid w:val="0093447B"/>
    <w:rsid w:val="00940E20"/>
    <w:rsid w:val="009421A4"/>
    <w:rsid w:val="0095490D"/>
    <w:rsid w:val="00966B9E"/>
    <w:rsid w:val="00966C95"/>
    <w:rsid w:val="00977446"/>
    <w:rsid w:val="0098396A"/>
    <w:rsid w:val="009B1D28"/>
    <w:rsid w:val="009B2675"/>
    <w:rsid w:val="009B386D"/>
    <w:rsid w:val="009B7DD4"/>
    <w:rsid w:val="009C1A89"/>
    <w:rsid w:val="009D56E0"/>
    <w:rsid w:val="009E4610"/>
    <w:rsid w:val="009F5281"/>
    <w:rsid w:val="009F7C33"/>
    <w:rsid w:val="009F7FCB"/>
    <w:rsid w:val="00A07080"/>
    <w:rsid w:val="00A146A1"/>
    <w:rsid w:val="00A14B9C"/>
    <w:rsid w:val="00A158C4"/>
    <w:rsid w:val="00A169D1"/>
    <w:rsid w:val="00A30A56"/>
    <w:rsid w:val="00A32318"/>
    <w:rsid w:val="00A620CE"/>
    <w:rsid w:val="00A65904"/>
    <w:rsid w:val="00A66455"/>
    <w:rsid w:val="00A67A1F"/>
    <w:rsid w:val="00A77F31"/>
    <w:rsid w:val="00A81B42"/>
    <w:rsid w:val="00AA6A70"/>
    <w:rsid w:val="00AB4B1D"/>
    <w:rsid w:val="00AC3E5A"/>
    <w:rsid w:val="00AD6447"/>
    <w:rsid w:val="00AF085B"/>
    <w:rsid w:val="00AF3E47"/>
    <w:rsid w:val="00B02AAC"/>
    <w:rsid w:val="00B156F1"/>
    <w:rsid w:val="00B165A3"/>
    <w:rsid w:val="00B24709"/>
    <w:rsid w:val="00B51C06"/>
    <w:rsid w:val="00B51FFE"/>
    <w:rsid w:val="00B55BAF"/>
    <w:rsid w:val="00B55DBA"/>
    <w:rsid w:val="00B62C00"/>
    <w:rsid w:val="00B761DE"/>
    <w:rsid w:val="00B77F0B"/>
    <w:rsid w:val="00B81C82"/>
    <w:rsid w:val="00B925A2"/>
    <w:rsid w:val="00BA0AEC"/>
    <w:rsid w:val="00BA4467"/>
    <w:rsid w:val="00BB0F7B"/>
    <w:rsid w:val="00BC1EE4"/>
    <w:rsid w:val="00BF63E7"/>
    <w:rsid w:val="00C0788A"/>
    <w:rsid w:val="00C12FAD"/>
    <w:rsid w:val="00C15CC3"/>
    <w:rsid w:val="00C20EDA"/>
    <w:rsid w:val="00C2420E"/>
    <w:rsid w:val="00C25313"/>
    <w:rsid w:val="00C3006D"/>
    <w:rsid w:val="00C31D87"/>
    <w:rsid w:val="00C32BF0"/>
    <w:rsid w:val="00C70C68"/>
    <w:rsid w:val="00C73350"/>
    <w:rsid w:val="00C7563A"/>
    <w:rsid w:val="00C7670E"/>
    <w:rsid w:val="00C768AE"/>
    <w:rsid w:val="00C76AA0"/>
    <w:rsid w:val="00C777D9"/>
    <w:rsid w:val="00C85922"/>
    <w:rsid w:val="00CA5660"/>
    <w:rsid w:val="00CA779F"/>
    <w:rsid w:val="00CB060E"/>
    <w:rsid w:val="00CB1F86"/>
    <w:rsid w:val="00CB2594"/>
    <w:rsid w:val="00CC3BFB"/>
    <w:rsid w:val="00CC5231"/>
    <w:rsid w:val="00CD3EB0"/>
    <w:rsid w:val="00CD4CA2"/>
    <w:rsid w:val="00CE2D51"/>
    <w:rsid w:val="00CE43FC"/>
    <w:rsid w:val="00CE77D7"/>
    <w:rsid w:val="00CF3097"/>
    <w:rsid w:val="00D00A3E"/>
    <w:rsid w:val="00D03D8A"/>
    <w:rsid w:val="00D05086"/>
    <w:rsid w:val="00D17AF4"/>
    <w:rsid w:val="00D17D3D"/>
    <w:rsid w:val="00D27237"/>
    <w:rsid w:val="00D30EF7"/>
    <w:rsid w:val="00D4358A"/>
    <w:rsid w:val="00D50C34"/>
    <w:rsid w:val="00D5579D"/>
    <w:rsid w:val="00D75108"/>
    <w:rsid w:val="00D77E55"/>
    <w:rsid w:val="00D97E35"/>
    <w:rsid w:val="00DB52D6"/>
    <w:rsid w:val="00DC053A"/>
    <w:rsid w:val="00DC5276"/>
    <w:rsid w:val="00DC532D"/>
    <w:rsid w:val="00DC75D5"/>
    <w:rsid w:val="00DD0C26"/>
    <w:rsid w:val="00DD1182"/>
    <w:rsid w:val="00DD6068"/>
    <w:rsid w:val="00DF4A69"/>
    <w:rsid w:val="00DF5F30"/>
    <w:rsid w:val="00DF6AA4"/>
    <w:rsid w:val="00E05BC4"/>
    <w:rsid w:val="00E11B9F"/>
    <w:rsid w:val="00E168B5"/>
    <w:rsid w:val="00E2092B"/>
    <w:rsid w:val="00E21A94"/>
    <w:rsid w:val="00E23CAD"/>
    <w:rsid w:val="00E253AA"/>
    <w:rsid w:val="00E352BD"/>
    <w:rsid w:val="00E375CB"/>
    <w:rsid w:val="00E44280"/>
    <w:rsid w:val="00E462E8"/>
    <w:rsid w:val="00E51D65"/>
    <w:rsid w:val="00E5466D"/>
    <w:rsid w:val="00E54716"/>
    <w:rsid w:val="00E6404E"/>
    <w:rsid w:val="00E72F38"/>
    <w:rsid w:val="00E73F6F"/>
    <w:rsid w:val="00E80834"/>
    <w:rsid w:val="00E81AF9"/>
    <w:rsid w:val="00E972D9"/>
    <w:rsid w:val="00EA0857"/>
    <w:rsid w:val="00EA297C"/>
    <w:rsid w:val="00EA66CF"/>
    <w:rsid w:val="00EB4B36"/>
    <w:rsid w:val="00EB561E"/>
    <w:rsid w:val="00EB5F18"/>
    <w:rsid w:val="00EC0149"/>
    <w:rsid w:val="00EF05AB"/>
    <w:rsid w:val="00EF74EB"/>
    <w:rsid w:val="00F020B0"/>
    <w:rsid w:val="00F12D44"/>
    <w:rsid w:val="00F12DA7"/>
    <w:rsid w:val="00F21B73"/>
    <w:rsid w:val="00F315C0"/>
    <w:rsid w:val="00F3464D"/>
    <w:rsid w:val="00F3778C"/>
    <w:rsid w:val="00F40653"/>
    <w:rsid w:val="00F4220F"/>
    <w:rsid w:val="00F53075"/>
    <w:rsid w:val="00F63459"/>
    <w:rsid w:val="00F712A2"/>
    <w:rsid w:val="00F73FF2"/>
    <w:rsid w:val="00F758DD"/>
    <w:rsid w:val="00F75EB3"/>
    <w:rsid w:val="00F86D6F"/>
    <w:rsid w:val="00F9007A"/>
    <w:rsid w:val="00F931A4"/>
    <w:rsid w:val="00FB6883"/>
    <w:rsid w:val="00FC4D89"/>
    <w:rsid w:val="00FC4EE9"/>
    <w:rsid w:val="00FD1EEC"/>
    <w:rsid w:val="00FE27FE"/>
    <w:rsid w:val="00FF1839"/>
    <w:rsid w:val="00FF1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BD3B"/>
  <w15:chartTrackingRefBased/>
  <w15:docId w15:val="{AA5488F7-5819-4D08-8420-709E7478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6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E8F"/>
    <w:pPr>
      <w:ind w:left="720"/>
      <w:contextualSpacing/>
    </w:pPr>
  </w:style>
  <w:style w:type="character" w:styleId="Hyperlink">
    <w:name w:val="Hyperlink"/>
    <w:basedOn w:val="DefaultParagraphFont"/>
    <w:uiPriority w:val="99"/>
    <w:unhideWhenUsed/>
    <w:rsid w:val="004E2E8F"/>
    <w:rPr>
      <w:color w:val="0563C1" w:themeColor="hyperlink"/>
      <w:u w:val="single"/>
    </w:rPr>
  </w:style>
  <w:style w:type="character" w:styleId="UnresolvedMention">
    <w:name w:val="Unresolved Mention"/>
    <w:basedOn w:val="DefaultParagraphFont"/>
    <w:uiPriority w:val="99"/>
    <w:semiHidden/>
    <w:unhideWhenUsed/>
    <w:rsid w:val="004E2E8F"/>
    <w:rPr>
      <w:color w:val="605E5C"/>
      <w:shd w:val="clear" w:color="auto" w:fill="E1DFDD"/>
    </w:rPr>
  </w:style>
  <w:style w:type="character" w:styleId="CommentReference">
    <w:name w:val="annotation reference"/>
    <w:basedOn w:val="DefaultParagraphFont"/>
    <w:uiPriority w:val="99"/>
    <w:semiHidden/>
    <w:unhideWhenUsed/>
    <w:rsid w:val="00E44280"/>
    <w:rPr>
      <w:sz w:val="16"/>
      <w:szCs w:val="16"/>
    </w:rPr>
  </w:style>
  <w:style w:type="paragraph" w:styleId="CommentText">
    <w:name w:val="annotation text"/>
    <w:basedOn w:val="Normal"/>
    <w:link w:val="CommentTextChar"/>
    <w:uiPriority w:val="99"/>
    <w:semiHidden/>
    <w:unhideWhenUsed/>
    <w:rsid w:val="00E44280"/>
    <w:pPr>
      <w:spacing w:line="240" w:lineRule="auto"/>
    </w:pPr>
    <w:rPr>
      <w:sz w:val="20"/>
      <w:szCs w:val="20"/>
    </w:rPr>
  </w:style>
  <w:style w:type="character" w:customStyle="1" w:styleId="CommentTextChar">
    <w:name w:val="Comment Text Char"/>
    <w:basedOn w:val="DefaultParagraphFont"/>
    <w:link w:val="CommentText"/>
    <w:uiPriority w:val="99"/>
    <w:semiHidden/>
    <w:rsid w:val="00E44280"/>
    <w:rPr>
      <w:sz w:val="20"/>
      <w:szCs w:val="20"/>
    </w:rPr>
  </w:style>
  <w:style w:type="paragraph" w:styleId="CommentSubject">
    <w:name w:val="annotation subject"/>
    <w:basedOn w:val="CommentText"/>
    <w:next w:val="CommentText"/>
    <w:link w:val="CommentSubjectChar"/>
    <w:uiPriority w:val="99"/>
    <w:semiHidden/>
    <w:unhideWhenUsed/>
    <w:rsid w:val="00E44280"/>
    <w:rPr>
      <w:b/>
      <w:bCs/>
    </w:rPr>
  </w:style>
  <w:style w:type="character" w:customStyle="1" w:styleId="CommentSubjectChar">
    <w:name w:val="Comment Subject Char"/>
    <w:basedOn w:val="CommentTextChar"/>
    <w:link w:val="CommentSubject"/>
    <w:uiPriority w:val="99"/>
    <w:semiHidden/>
    <w:rsid w:val="00E442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4887">
      <w:bodyDiv w:val="1"/>
      <w:marLeft w:val="0"/>
      <w:marRight w:val="0"/>
      <w:marTop w:val="0"/>
      <w:marBottom w:val="0"/>
      <w:divBdr>
        <w:top w:val="none" w:sz="0" w:space="0" w:color="auto"/>
        <w:left w:val="none" w:sz="0" w:space="0" w:color="auto"/>
        <w:bottom w:val="none" w:sz="0" w:space="0" w:color="auto"/>
        <w:right w:val="none" w:sz="0" w:space="0" w:color="auto"/>
      </w:divBdr>
    </w:div>
    <w:div w:id="248277637">
      <w:bodyDiv w:val="1"/>
      <w:marLeft w:val="0"/>
      <w:marRight w:val="0"/>
      <w:marTop w:val="0"/>
      <w:marBottom w:val="0"/>
      <w:divBdr>
        <w:top w:val="none" w:sz="0" w:space="0" w:color="auto"/>
        <w:left w:val="none" w:sz="0" w:space="0" w:color="auto"/>
        <w:bottom w:val="none" w:sz="0" w:space="0" w:color="auto"/>
        <w:right w:val="none" w:sz="0" w:space="0" w:color="auto"/>
      </w:divBdr>
    </w:div>
    <w:div w:id="371883751">
      <w:bodyDiv w:val="1"/>
      <w:marLeft w:val="0"/>
      <w:marRight w:val="0"/>
      <w:marTop w:val="0"/>
      <w:marBottom w:val="0"/>
      <w:divBdr>
        <w:top w:val="none" w:sz="0" w:space="0" w:color="auto"/>
        <w:left w:val="none" w:sz="0" w:space="0" w:color="auto"/>
        <w:bottom w:val="none" w:sz="0" w:space="0" w:color="auto"/>
        <w:right w:val="none" w:sz="0" w:space="0" w:color="auto"/>
      </w:divBdr>
    </w:div>
    <w:div w:id="439300180">
      <w:bodyDiv w:val="1"/>
      <w:marLeft w:val="0"/>
      <w:marRight w:val="0"/>
      <w:marTop w:val="0"/>
      <w:marBottom w:val="0"/>
      <w:divBdr>
        <w:top w:val="none" w:sz="0" w:space="0" w:color="auto"/>
        <w:left w:val="none" w:sz="0" w:space="0" w:color="auto"/>
        <w:bottom w:val="none" w:sz="0" w:space="0" w:color="auto"/>
        <w:right w:val="none" w:sz="0" w:space="0" w:color="auto"/>
      </w:divBdr>
    </w:div>
    <w:div w:id="465969673">
      <w:bodyDiv w:val="1"/>
      <w:marLeft w:val="0"/>
      <w:marRight w:val="0"/>
      <w:marTop w:val="0"/>
      <w:marBottom w:val="0"/>
      <w:divBdr>
        <w:top w:val="none" w:sz="0" w:space="0" w:color="auto"/>
        <w:left w:val="none" w:sz="0" w:space="0" w:color="auto"/>
        <w:bottom w:val="none" w:sz="0" w:space="0" w:color="auto"/>
        <w:right w:val="none" w:sz="0" w:space="0" w:color="auto"/>
      </w:divBdr>
    </w:div>
    <w:div w:id="514079983">
      <w:bodyDiv w:val="1"/>
      <w:marLeft w:val="0"/>
      <w:marRight w:val="0"/>
      <w:marTop w:val="0"/>
      <w:marBottom w:val="0"/>
      <w:divBdr>
        <w:top w:val="none" w:sz="0" w:space="0" w:color="auto"/>
        <w:left w:val="none" w:sz="0" w:space="0" w:color="auto"/>
        <w:bottom w:val="none" w:sz="0" w:space="0" w:color="auto"/>
        <w:right w:val="none" w:sz="0" w:space="0" w:color="auto"/>
      </w:divBdr>
    </w:div>
    <w:div w:id="894587258">
      <w:bodyDiv w:val="1"/>
      <w:marLeft w:val="0"/>
      <w:marRight w:val="0"/>
      <w:marTop w:val="0"/>
      <w:marBottom w:val="0"/>
      <w:divBdr>
        <w:top w:val="none" w:sz="0" w:space="0" w:color="auto"/>
        <w:left w:val="none" w:sz="0" w:space="0" w:color="auto"/>
        <w:bottom w:val="none" w:sz="0" w:space="0" w:color="auto"/>
        <w:right w:val="none" w:sz="0" w:space="0" w:color="auto"/>
      </w:divBdr>
    </w:div>
    <w:div w:id="958993093">
      <w:bodyDiv w:val="1"/>
      <w:marLeft w:val="0"/>
      <w:marRight w:val="0"/>
      <w:marTop w:val="0"/>
      <w:marBottom w:val="0"/>
      <w:divBdr>
        <w:top w:val="none" w:sz="0" w:space="0" w:color="auto"/>
        <w:left w:val="none" w:sz="0" w:space="0" w:color="auto"/>
        <w:bottom w:val="none" w:sz="0" w:space="0" w:color="auto"/>
        <w:right w:val="none" w:sz="0" w:space="0" w:color="auto"/>
      </w:divBdr>
    </w:div>
    <w:div w:id="1301762613">
      <w:bodyDiv w:val="1"/>
      <w:marLeft w:val="0"/>
      <w:marRight w:val="0"/>
      <w:marTop w:val="0"/>
      <w:marBottom w:val="0"/>
      <w:divBdr>
        <w:top w:val="none" w:sz="0" w:space="0" w:color="auto"/>
        <w:left w:val="none" w:sz="0" w:space="0" w:color="auto"/>
        <w:bottom w:val="none" w:sz="0" w:space="0" w:color="auto"/>
        <w:right w:val="none" w:sz="0" w:space="0" w:color="auto"/>
      </w:divBdr>
    </w:div>
    <w:div w:id="1429692051">
      <w:bodyDiv w:val="1"/>
      <w:marLeft w:val="0"/>
      <w:marRight w:val="0"/>
      <w:marTop w:val="0"/>
      <w:marBottom w:val="0"/>
      <w:divBdr>
        <w:top w:val="none" w:sz="0" w:space="0" w:color="auto"/>
        <w:left w:val="none" w:sz="0" w:space="0" w:color="auto"/>
        <w:bottom w:val="none" w:sz="0" w:space="0" w:color="auto"/>
        <w:right w:val="none" w:sz="0" w:space="0" w:color="auto"/>
      </w:divBdr>
    </w:div>
    <w:div w:id="1534153243">
      <w:bodyDiv w:val="1"/>
      <w:marLeft w:val="0"/>
      <w:marRight w:val="0"/>
      <w:marTop w:val="0"/>
      <w:marBottom w:val="0"/>
      <w:divBdr>
        <w:top w:val="none" w:sz="0" w:space="0" w:color="auto"/>
        <w:left w:val="none" w:sz="0" w:space="0" w:color="auto"/>
        <w:bottom w:val="none" w:sz="0" w:space="0" w:color="auto"/>
        <w:right w:val="none" w:sz="0" w:space="0" w:color="auto"/>
      </w:divBdr>
    </w:div>
    <w:div w:id="185541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aa.osu.edu/ohio-state-ge-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ites/default/files/2021-09/2021-22_asc_curriculum_and_assessment_operations_manual.pdf" TargetMode="External"/><Relationship Id="rId5" Type="http://schemas.openxmlformats.org/officeDocument/2006/relationships/hyperlink" Target="https://asccas.osu.edu/curriculum/syllabus-elem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Rachel Steele</cp:lastModifiedBy>
  <cp:revision>2</cp:revision>
  <dcterms:created xsi:type="dcterms:W3CDTF">2022-04-18T12:30:00Z</dcterms:created>
  <dcterms:modified xsi:type="dcterms:W3CDTF">2022-04-18T12:30:00Z</dcterms:modified>
</cp:coreProperties>
</file>